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EB62" w14:textId="1BED8AE7" w:rsidR="00971966" w:rsidRDefault="00971966" w:rsidP="007F4C90">
      <w:pPr>
        <w:spacing w:line="276" w:lineRule="auto"/>
        <w:rPr>
          <w:rFonts w:asciiTheme="minorHAnsi" w:hAnsiTheme="minorHAnsi" w:cs="Arial"/>
          <w:bCs/>
          <w:lang w:val="en-IE"/>
        </w:rPr>
      </w:pPr>
    </w:p>
    <w:tbl>
      <w:tblPr>
        <w:tblStyle w:val="TableGrid"/>
        <w:tblW w:w="0" w:type="auto"/>
        <w:tblInd w:w="-113" w:type="dxa"/>
        <w:tblLook w:val="04A0" w:firstRow="1" w:lastRow="0" w:firstColumn="1" w:lastColumn="0" w:noHBand="0" w:noVBand="1"/>
      </w:tblPr>
      <w:tblGrid>
        <w:gridCol w:w="1774"/>
        <w:gridCol w:w="7242"/>
      </w:tblGrid>
      <w:tr w:rsidR="00F2321A" w:rsidRPr="00F2321A" w14:paraId="5D8B6FC2" w14:textId="77777777" w:rsidTr="00BB735B">
        <w:tc>
          <w:tcPr>
            <w:tcW w:w="1774" w:type="dxa"/>
          </w:tcPr>
          <w:p w14:paraId="3161CD05" w14:textId="77777777" w:rsidR="00F2321A" w:rsidRPr="00F2321A" w:rsidRDefault="00F2321A">
            <w:pPr>
              <w:spacing w:before="240" w:line="276" w:lineRule="auto"/>
              <w:rPr>
                <w:rFonts w:asciiTheme="minorHAnsi" w:hAnsiTheme="minorHAnsi"/>
                <w:b/>
              </w:rPr>
            </w:pPr>
            <w:r w:rsidRPr="00F2321A">
              <w:rPr>
                <w:rFonts w:asciiTheme="minorHAnsi" w:hAnsiTheme="minorHAnsi"/>
                <w:b/>
              </w:rPr>
              <w:t>Job Title</w:t>
            </w:r>
          </w:p>
        </w:tc>
        <w:tc>
          <w:tcPr>
            <w:tcW w:w="7242" w:type="dxa"/>
          </w:tcPr>
          <w:p w14:paraId="1002FC08" w14:textId="5D9E2E29" w:rsidR="00F2321A" w:rsidRPr="00971966" w:rsidRDefault="00E16866" w:rsidP="00BB735B">
            <w:pPr>
              <w:shd w:val="clear" w:color="auto" w:fill="FFFFFF"/>
              <w:spacing w:before="240" w:line="276" w:lineRule="auto"/>
              <w:rPr>
                <w:sz w:val="22"/>
                <w:szCs w:val="22"/>
                <w:lang w:val="en-IE" w:eastAsia="en-US"/>
              </w:rPr>
            </w:pPr>
            <w:r>
              <w:rPr>
                <w:rFonts w:asciiTheme="minorHAnsi" w:hAnsiTheme="minorHAnsi" w:cstheme="minorHAnsi"/>
                <w:b/>
                <w:bCs/>
                <w:lang w:val="en-IE" w:eastAsia="en-US"/>
              </w:rPr>
              <w:t>Pfizer Intern Programme</w:t>
            </w:r>
          </w:p>
        </w:tc>
      </w:tr>
      <w:tr w:rsidR="00F2321A" w:rsidRPr="00F2321A" w14:paraId="069A106C" w14:textId="77777777" w:rsidTr="00BB735B">
        <w:tc>
          <w:tcPr>
            <w:tcW w:w="1774" w:type="dxa"/>
          </w:tcPr>
          <w:p w14:paraId="494B4FCD" w14:textId="77777777" w:rsidR="00F2321A" w:rsidRPr="00F2321A" w:rsidRDefault="00F2321A">
            <w:pPr>
              <w:spacing w:before="240" w:line="276" w:lineRule="auto"/>
              <w:rPr>
                <w:rFonts w:asciiTheme="minorHAnsi" w:hAnsiTheme="minorHAnsi"/>
                <w:b/>
              </w:rPr>
            </w:pPr>
            <w:r w:rsidRPr="00F2321A">
              <w:rPr>
                <w:rFonts w:asciiTheme="minorHAnsi" w:hAnsiTheme="minorHAnsi"/>
                <w:b/>
              </w:rPr>
              <w:t>Reporting to</w:t>
            </w:r>
          </w:p>
        </w:tc>
        <w:tc>
          <w:tcPr>
            <w:tcW w:w="7242" w:type="dxa"/>
          </w:tcPr>
          <w:p w14:paraId="69413BA5" w14:textId="2F4AF02B" w:rsidR="00F2321A" w:rsidRPr="00635D21" w:rsidRDefault="00A66356">
            <w:pPr>
              <w:spacing w:before="240" w:line="276" w:lineRule="auto"/>
              <w:rPr>
                <w:rFonts w:asciiTheme="minorHAnsi" w:hAnsiTheme="minorHAnsi"/>
                <w:b/>
                <w:bCs/>
              </w:rPr>
            </w:pPr>
            <w:r>
              <w:rPr>
                <w:rFonts w:asciiTheme="minorHAnsi" w:hAnsiTheme="minorHAnsi"/>
                <w:b/>
                <w:bCs/>
              </w:rPr>
              <w:t xml:space="preserve">Assigned a Manager and Mentor for duration of the </w:t>
            </w:r>
            <w:r w:rsidR="002577B4">
              <w:rPr>
                <w:rFonts w:asciiTheme="minorHAnsi" w:hAnsiTheme="minorHAnsi"/>
                <w:b/>
                <w:bCs/>
              </w:rPr>
              <w:t>6-month</w:t>
            </w:r>
            <w:r>
              <w:rPr>
                <w:rFonts w:asciiTheme="minorHAnsi" w:hAnsiTheme="minorHAnsi"/>
                <w:b/>
                <w:bCs/>
              </w:rPr>
              <w:t xml:space="preserve"> placement </w:t>
            </w:r>
            <w:r w:rsidR="00A62420" w:rsidRPr="001418CD">
              <w:rPr>
                <w:rFonts w:asciiTheme="minorHAnsi" w:hAnsiTheme="minorHAnsi"/>
                <w:b/>
                <w:bCs/>
              </w:rPr>
              <w:t xml:space="preserve"> </w:t>
            </w:r>
          </w:p>
        </w:tc>
      </w:tr>
      <w:tr w:rsidR="00F2321A" w:rsidRPr="00F2321A" w14:paraId="4C748E69" w14:textId="77777777" w:rsidTr="00BB735B">
        <w:tc>
          <w:tcPr>
            <w:tcW w:w="1774" w:type="dxa"/>
          </w:tcPr>
          <w:p w14:paraId="5F74ACCA" w14:textId="77777777" w:rsidR="00F2321A" w:rsidRPr="00F2321A" w:rsidRDefault="00F2321A">
            <w:pPr>
              <w:spacing w:before="240" w:line="276" w:lineRule="auto"/>
              <w:rPr>
                <w:rFonts w:asciiTheme="minorHAnsi" w:hAnsiTheme="minorHAnsi"/>
                <w:b/>
              </w:rPr>
            </w:pPr>
            <w:r w:rsidRPr="00F2321A">
              <w:rPr>
                <w:rFonts w:asciiTheme="minorHAnsi" w:hAnsiTheme="minorHAnsi"/>
                <w:b/>
              </w:rPr>
              <w:t>Location</w:t>
            </w:r>
          </w:p>
        </w:tc>
        <w:tc>
          <w:tcPr>
            <w:tcW w:w="7242" w:type="dxa"/>
          </w:tcPr>
          <w:p w14:paraId="1A15AC02" w14:textId="666E6EE9" w:rsidR="00F2321A" w:rsidRPr="00635D21" w:rsidRDefault="00C03F3B">
            <w:pPr>
              <w:spacing w:before="240" w:line="276" w:lineRule="auto"/>
              <w:rPr>
                <w:rFonts w:asciiTheme="minorHAnsi" w:hAnsiTheme="minorHAnsi"/>
                <w:b/>
                <w:bCs/>
              </w:rPr>
            </w:pPr>
            <w:r w:rsidRPr="00635D21">
              <w:rPr>
                <w:rFonts w:asciiTheme="minorHAnsi" w:hAnsiTheme="minorHAnsi"/>
                <w:b/>
                <w:bCs/>
              </w:rPr>
              <w:t xml:space="preserve">Pfizer, </w:t>
            </w:r>
            <w:r w:rsidR="00971966" w:rsidRPr="00635D21">
              <w:rPr>
                <w:rFonts w:asciiTheme="minorHAnsi" w:hAnsiTheme="minorHAnsi"/>
                <w:b/>
                <w:bCs/>
              </w:rPr>
              <w:t>Newbridge</w:t>
            </w:r>
            <w:r w:rsidR="007F4C90">
              <w:rPr>
                <w:rFonts w:asciiTheme="minorHAnsi" w:hAnsiTheme="minorHAnsi"/>
                <w:b/>
                <w:bCs/>
              </w:rPr>
              <w:t>, Kildare</w:t>
            </w:r>
          </w:p>
        </w:tc>
      </w:tr>
      <w:tr w:rsidR="00F2321A" w:rsidRPr="00F2321A" w14:paraId="45C869E3" w14:textId="77777777" w:rsidTr="00BB735B">
        <w:trPr>
          <w:trHeight w:val="3602"/>
        </w:trPr>
        <w:tc>
          <w:tcPr>
            <w:tcW w:w="1774" w:type="dxa"/>
          </w:tcPr>
          <w:p w14:paraId="2E882923" w14:textId="77777777" w:rsidR="00F2321A" w:rsidRPr="00F2321A" w:rsidRDefault="00F2321A">
            <w:pPr>
              <w:spacing w:before="240" w:line="276" w:lineRule="auto"/>
              <w:rPr>
                <w:rFonts w:asciiTheme="minorHAnsi" w:hAnsiTheme="minorHAnsi"/>
                <w:b/>
              </w:rPr>
            </w:pPr>
            <w:r w:rsidRPr="00F2321A">
              <w:rPr>
                <w:rFonts w:asciiTheme="minorHAnsi" w:hAnsiTheme="minorHAnsi"/>
                <w:b/>
              </w:rPr>
              <w:t>Background</w:t>
            </w:r>
          </w:p>
        </w:tc>
        <w:tc>
          <w:tcPr>
            <w:tcW w:w="7242" w:type="dxa"/>
          </w:tcPr>
          <w:p w14:paraId="180AFB8F" w14:textId="0B84EDD4" w:rsidR="00971966" w:rsidRPr="00BB2223" w:rsidRDefault="00971966"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rPr>
              <w:t>Pfizer Newbridge is one of Europe's leading manufacturers of solid dose pharmaceuticals. We manufacture tablets and capsules for global markets using highly complex processes and we are investing in and regenerating our business for the future.</w:t>
            </w:r>
          </w:p>
          <w:p w14:paraId="2C221159" w14:textId="77777777" w:rsidR="00F2321A" w:rsidRDefault="00971966"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rPr>
              <w:t xml:space="preserve">Our Culture at Pfizer Newbridge is the embodiment of how we behave, act, lead and engage with people every day. Our success is achieved through the commitment, </w:t>
            </w:r>
            <w:r w:rsidR="002F39DB" w:rsidRPr="00BB2223">
              <w:rPr>
                <w:rFonts w:asciiTheme="minorHAnsi" w:hAnsiTheme="minorHAnsi" w:cstheme="minorHAnsi"/>
                <w:color w:val="000A12"/>
              </w:rPr>
              <w:t>engagement,</w:t>
            </w:r>
            <w:r w:rsidRPr="00BB2223">
              <w:rPr>
                <w:rFonts w:asciiTheme="minorHAnsi" w:hAnsiTheme="minorHAnsi" w:cstheme="minorHAnsi"/>
                <w:color w:val="000A12"/>
              </w:rPr>
              <w:t xml:space="preserve"> and excellence of all our colleague</w:t>
            </w:r>
            <w:r w:rsidR="00A66356">
              <w:rPr>
                <w:rFonts w:asciiTheme="minorHAnsi" w:hAnsiTheme="minorHAnsi" w:cstheme="minorHAnsi"/>
                <w:color w:val="000A12"/>
              </w:rPr>
              <w:t>s.</w:t>
            </w:r>
          </w:p>
          <w:p w14:paraId="389EF922" w14:textId="1A55E389" w:rsidR="00A66356" w:rsidRPr="00BB2223" w:rsidRDefault="00A66356" w:rsidP="000D194C">
            <w:pPr>
              <w:pStyle w:val="NormalWeb"/>
              <w:shd w:val="clear" w:color="auto" w:fill="FFFFFF"/>
              <w:spacing w:line="276" w:lineRule="auto"/>
              <w:rPr>
                <w:rFonts w:asciiTheme="minorHAnsi" w:hAnsiTheme="minorHAnsi" w:cstheme="minorHAnsi"/>
                <w:color w:val="000A12"/>
              </w:rPr>
            </w:pPr>
            <w:r>
              <w:rPr>
                <w:rFonts w:asciiTheme="minorHAnsi" w:hAnsiTheme="minorHAnsi" w:cstheme="minorHAnsi"/>
                <w:color w:val="000A12"/>
              </w:rPr>
              <w:t xml:space="preserve">We have a </w:t>
            </w:r>
            <w:r w:rsidR="007F4C90">
              <w:rPr>
                <w:rFonts w:asciiTheme="minorHAnsi" w:hAnsiTheme="minorHAnsi" w:cstheme="minorHAnsi"/>
                <w:color w:val="000A12"/>
              </w:rPr>
              <w:t>6-month</w:t>
            </w:r>
            <w:r>
              <w:rPr>
                <w:rFonts w:asciiTheme="minorHAnsi" w:hAnsiTheme="minorHAnsi" w:cstheme="minorHAnsi"/>
                <w:color w:val="000A12"/>
              </w:rPr>
              <w:t xml:space="preserve"> placement opportunity for candidates who are interested in progressing their career in Science or Engineering field.  The successful candidates will be supported with a program that provides structure, mentoring and coaching. </w:t>
            </w:r>
          </w:p>
        </w:tc>
      </w:tr>
      <w:tr w:rsidR="005439E0" w:rsidRPr="00F2321A" w14:paraId="13D3CEDC" w14:textId="77777777" w:rsidTr="00BB735B">
        <w:tc>
          <w:tcPr>
            <w:tcW w:w="1774" w:type="dxa"/>
          </w:tcPr>
          <w:p w14:paraId="34930FD1" w14:textId="77777777" w:rsidR="005439E0" w:rsidRPr="00F2321A" w:rsidRDefault="005439E0">
            <w:pPr>
              <w:spacing w:before="240" w:line="276" w:lineRule="auto"/>
              <w:rPr>
                <w:rFonts w:asciiTheme="minorHAnsi" w:hAnsiTheme="minorHAnsi"/>
                <w:b/>
              </w:rPr>
            </w:pPr>
            <w:r w:rsidRPr="00F2321A">
              <w:rPr>
                <w:rFonts w:asciiTheme="minorHAnsi" w:hAnsiTheme="minorHAnsi"/>
                <w:b/>
              </w:rPr>
              <w:t>Key Responsibilities</w:t>
            </w:r>
          </w:p>
        </w:tc>
        <w:tc>
          <w:tcPr>
            <w:tcW w:w="7242" w:type="dxa"/>
          </w:tcPr>
          <w:p w14:paraId="0B92F78F" w14:textId="6F70BA72" w:rsidR="005439E0" w:rsidRDefault="005439E0" w:rsidP="00BB735B">
            <w:pPr>
              <w:pStyle w:val="ListParagraph"/>
              <w:numPr>
                <w:ilvl w:val="0"/>
                <w:numId w:val="4"/>
              </w:numPr>
              <w:shd w:val="clear" w:color="auto" w:fill="FFFFFF"/>
              <w:spacing w:line="276" w:lineRule="auto"/>
              <w:rPr>
                <w:rFonts w:asciiTheme="minorHAnsi" w:hAnsiTheme="minorHAnsi" w:cstheme="minorHAnsi"/>
                <w:bCs/>
                <w:lang w:eastAsia="en-IE"/>
              </w:rPr>
            </w:pPr>
            <w:r>
              <w:rPr>
                <w:rFonts w:asciiTheme="minorHAnsi" w:hAnsiTheme="minorHAnsi" w:cstheme="minorHAnsi"/>
                <w:bCs/>
                <w:lang w:eastAsia="en-IE"/>
              </w:rPr>
              <w:t>Work within the Quality</w:t>
            </w:r>
            <w:r w:rsidR="00A66356">
              <w:rPr>
                <w:rFonts w:asciiTheme="minorHAnsi" w:hAnsiTheme="minorHAnsi" w:cstheme="minorHAnsi"/>
                <w:bCs/>
                <w:lang w:eastAsia="en-IE"/>
              </w:rPr>
              <w:t>,</w:t>
            </w:r>
            <w:r w:rsidR="006C392C">
              <w:rPr>
                <w:rFonts w:asciiTheme="minorHAnsi" w:hAnsiTheme="minorHAnsi" w:cstheme="minorHAnsi"/>
                <w:bCs/>
                <w:lang w:eastAsia="en-IE"/>
              </w:rPr>
              <w:t xml:space="preserve"> </w:t>
            </w:r>
            <w:r w:rsidR="00A66356">
              <w:rPr>
                <w:rFonts w:asciiTheme="minorHAnsi" w:hAnsiTheme="minorHAnsi" w:cstheme="minorHAnsi"/>
                <w:bCs/>
                <w:lang w:eastAsia="en-IE"/>
              </w:rPr>
              <w:t xml:space="preserve">Technology, Operations </w:t>
            </w:r>
            <w:r>
              <w:rPr>
                <w:rFonts w:asciiTheme="minorHAnsi" w:hAnsiTheme="minorHAnsi" w:cstheme="minorHAnsi"/>
                <w:bCs/>
                <w:lang w:eastAsia="en-IE"/>
              </w:rPr>
              <w:t xml:space="preserve">or Engineering department </w:t>
            </w:r>
          </w:p>
          <w:p w14:paraId="1FD54F22" w14:textId="26AD5A0C" w:rsidR="008B7856" w:rsidRDefault="008B7856" w:rsidP="00BB735B">
            <w:pPr>
              <w:pStyle w:val="ListParagraph"/>
              <w:numPr>
                <w:ilvl w:val="0"/>
                <w:numId w:val="4"/>
              </w:numPr>
              <w:shd w:val="clear" w:color="auto" w:fill="FFFFFF"/>
              <w:spacing w:line="276" w:lineRule="auto"/>
              <w:rPr>
                <w:rFonts w:asciiTheme="minorHAnsi" w:hAnsiTheme="minorHAnsi" w:cstheme="minorHAnsi"/>
                <w:lang w:val="en-IE" w:eastAsia="en-US"/>
              </w:rPr>
            </w:pPr>
            <w:r>
              <w:rPr>
                <w:rFonts w:asciiTheme="minorHAnsi" w:hAnsiTheme="minorHAnsi" w:cstheme="minorHAnsi"/>
                <w:lang w:val="en-IE" w:eastAsia="en-US"/>
              </w:rPr>
              <w:t>Assists Engineering in providing manufacturing support</w:t>
            </w:r>
          </w:p>
          <w:p w14:paraId="32F3E460" w14:textId="0600CC42" w:rsidR="002F2043" w:rsidRDefault="002F2043" w:rsidP="00BB735B">
            <w:pPr>
              <w:pStyle w:val="ListParagraph"/>
              <w:numPr>
                <w:ilvl w:val="0"/>
                <w:numId w:val="4"/>
              </w:numPr>
              <w:shd w:val="clear" w:color="auto" w:fill="FFFFFF"/>
              <w:spacing w:line="276" w:lineRule="auto"/>
              <w:rPr>
                <w:rFonts w:asciiTheme="minorHAnsi" w:hAnsiTheme="minorHAnsi" w:cstheme="minorHAnsi"/>
                <w:lang w:val="en-IE" w:eastAsia="en-US"/>
              </w:rPr>
            </w:pPr>
            <w:r>
              <w:rPr>
                <w:rFonts w:asciiTheme="minorHAnsi" w:hAnsiTheme="minorHAnsi" w:cstheme="minorHAnsi"/>
                <w:lang w:val="en-IE" w:eastAsia="en-US"/>
              </w:rPr>
              <w:t>Ensures full E</w:t>
            </w:r>
            <w:r w:rsidR="00A026D4">
              <w:rPr>
                <w:rFonts w:asciiTheme="minorHAnsi" w:hAnsiTheme="minorHAnsi" w:cstheme="minorHAnsi"/>
                <w:lang w:val="en-IE" w:eastAsia="en-US"/>
              </w:rPr>
              <w:t xml:space="preserve">nvironmental </w:t>
            </w:r>
            <w:r>
              <w:rPr>
                <w:rFonts w:asciiTheme="minorHAnsi" w:hAnsiTheme="minorHAnsi" w:cstheme="minorHAnsi"/>
                <w:lang w:val="en-IE" w:eastAsia="en-US"/>
              </w:rPr>
              <w:t>H</w:t>
            </w:r>
            <w:r w:rsidR="00A026D4">
              <w:rPr>
                <w:rFonts w:asciiTheme="minorHAnsi" w:hAnsiTheme="minorHAnsi" w:cstheme="minorHAnsi"/>
                <w:lang w:val="en-IE" w:eastAsia="en-US"/>
              </w:rPr>
              <w:t xml:space="preserve">ealth and </w:t>
            </w:r>
            <w:r>
              <w:rPr>
                <w:rFonts w:asciiTheme="minorHAnsi" w:hAnsiTheme="minorHAnsi" w:cstheme="minorHAnsi"/>
                <w:lang w:val="en-IE" w:eastAsia="en-US"/>
              </w:rPr>
              <w:t>S</w:t>
            </w:r>
            <w:r w:rsidR="00A026D4">
              <w:rPr>
                <w:rFonts w:asciiTheme="minorHAnsi" w:hAnsiTheme="minorHAnsi" w:cstheme="minorHAnsi"/>
                <w:lang w:val="en-IE" w:eastAsia="en-US"/>
              </w:rPr>
              <w:t>afety</w:t>
            </w:r>
            <w:r>
              <w:rPr>
                <w:rFonts w:asciiTheme="minorHAnsi" w:hAnsiTheme="minorHAnsi" w:cstheme="minorHAnsi"/>
                <w:lang w:val="en-IE" w:eastAsia="en-US"/>
              </w:rPr>
              <w:t xml:space="preserve"> compliance in </w:t>
            </w:r>
            <w:r w:rsidR="00A66356">
              <w:rPr>
                <w:rFonts w:asciiTheme="minorHAnsi" w:hAnsiTheme="minorHAnsi" w:cstheme="minorHAnsi"/>
                <w:lang w:val="en-IE" w:eastAsia="en-US"/>
              </w:rPr>
              <w:t xml:space="preserve">Quality </w:t>
            </w:r>
            <w:r>
              <w:rPr>
                <w:rFonts w:asciiTheme="minorHAnsi" w:hAnsiTheme="minorHAnsi" w:cstheme="minorHAnsi"/>
                <w:lang w:val="en-IE" w:eastAsia="en-US"/>
              </w:rPr>
              <w:t>or Engineering activities</w:t>
            </w:r>
          </w:p>
          <w:p w14:paraId="12AD0E1E" w14:textId="1A9965A3" w:rsidR="00FE62DD" w:rsidRDefault="00FE62DD" w:rsidP="00BB735B">
            <w:pPr>
              <w:pStyle w:val="ListParagraph"/>
              <w:numPr>
                <w:ilvl w:val="0"/>
                <w:numId w:val="4"/>
              </w:numPr>
              <w:shd w:val="clear" w:color="auto" w:fill="FFFFFF"/>
              <w:spacing w:line="276" w:lineRule="auto"/>
              <w:rPr>
                <w:rFonts w:asciiTheme="minorHAnsi" w:hAnsiTheme="minorHAnsi" w:cstheme="minorHAnsi"/>
                <w:lang w:val="en-IE" w:eastAsia="en-US"/>
              </w:rPr>
            </w:pPr>
            <w:r>
              <w:rPr>
                <w:rFonts w:asciiTheme="minorHAnsi" w:hAnsiTheme="minorHAnsi" w:cstheme="minorHAnsi"/>
                <w:lang w:val="en-IE" w:eastAsia="en-US"/>
              </w:rPr>
              <w:t>Facilitates improvements in Q</w:t>
            </w:r>
            <w:r w:rsidR="00A66356">
              <w:rPr>
                <w:rFonts w:asciiTheme="minorHAnsi" w:hAnsiTheme="minorHAnsi" w:cstheme="minorHAnsi"/>
                <w:lang w:val="en-IE" w:eastAsia="en-US"/>
              </w:rPr>
              <w:t xml:space="preserve">uality </w:t>
            </w:r>
            <w:r>
              <w:rPr>
                <w:rFonts w:asciiTheme="minorHAnsi" w:hAnsiTheme="minorHAnsi" w:cstheme="minorHAnsi"/>
                <w:lang w:val="en-IE" w:eastAsia="en-US"/>
              </w:rPr>
              <w:t>or Engineering processes</w:t>
            </w:r>
          </w:p>
          <w:p w14:paraId="0668E811" w14:textId="77777777" w:rsidR="006B6270" w:rsidRDefault="006B6270" w:rsidP="00BB735B">
            <w:pPr>
              <w:pStyle w:val="ListParagraph"/>
              <w:numPr>
                <w:ilvl w:val="0"/>
                <w:numId w:val="4"/>
              </w:numPr>
              <w:shd w:val="clear" w:color="auto" w:fill="FFFFFF"/>
              <w:spacing w:line="276" w:lineRule="auto"/>
              <w:rPr>
                <w:rFonts w:asciiTheme="minorHAnsi" w:hAnsiTheme="minorHAnsi" w:cstheme="minorHAnsi"/>
                <w:lang w:val="en-IE" w:eastAsia="en-US"/>
              </w:rPr>
            </w:pPr>
            <w:r>
              <w:rPr>
                <w:rFonts w:asciiTheme="minorHAnsi" w:hAnsiTheme="minorHAnsi" w:cstheme="minorHAnsi"/>
                <w:lang w:val="en-IE" w:eastAsia="en-US"/>
              </w:rPr>
              <w:t>Supports sites projects when required</w:t>
            </w:r>
          </w:p>
          <w:p w14:paraId="08D2A36A" w14:textId="11F0A2A7" w:rsidR="006B6270" w:rsidRPr="00BB2223" w:rsidRDefault="006B6270" w:rsidP="00BB735B">
            <w:pPr>
              <w:pStyle w:val="ListParagraph"/>
              <w:numPr>
                <w:ilvl w:val="0"/>
                <w:numId w:val="4"/>
              </w:numPr>
              <w:shd w:val="clear" w:color="auto" w:fill="FFFFFF"/>
              <w:spacing w:line="276" w:lineRule="auto"/>
              <w:rPr>
                <w:rFonts w:asciiTheme="minorHAnsi" w:hAnsiTheme="minorHAnsi" w:cstheme="minorHAnsi"/>
                <w:lang w:val="en-IE" w:eastAsia="en-US"/>
              </w:rPr>
            </w:pPr>
            <w:r>
              <w:rPr>
                <w:rFonts w:asciiTheme="minorHAnsi" w:hAnsiTheme="minorHAnsi" w:cstheme="minorHAnsi"/>
                <w:lang w:val="en-IE" w:eastAsia="en-US"/>
              </w:rPr>
              <w:t>Read and understand rel</w:t>
            </w:r>
            <w:r w:rsidR="0011647A">
              <w:rPr>
                <w:rFonts w:asciiTheme="minorHAnsi" w:hAnsiTheme="minorHAnsi" w:cstheme="minorHAnsi"/>
                <w:lang w:val="en-IE" w:eastAsia="en-US"/>
              </w:rPr>
              <w:t>evant Standard Operating Procedures</w:t>
            </w:r>
            <w:r w:rsidR="00A66356">
              <w:rPr>
                <w:rFonts w:asciiTheme="minorHAnsi" w:hAnsiTheme="minorHAnsi" w:cstheme="minorHAnsi"/>
                <w:lang w:val="en-IE" w:eastAsia="en-US"/>
              </w:rPr>
              <w:t xml:space="preserve"> and</w:t>
            </w:r>
            <w:r w:rsidR="0011647A">
              <w:rPr>
                <w:rFonts w:asciiTheme="minorHAnsi" w:hAnsiTheme="minorHAnsi" w:cstheme="minorHAnsi"/>
                <w:lang w:val="en-IE" w:eastAsia="en-US"/>
              </w:rPr>
              <w:t xml:space="preserve"> Work instructions</w:t>
            </w:r>
          </w:p>
        </w:tc>
      </w:tr>
      <w:tr w:rsidR="005439E0" w:rsidRPr="00F2321A" w14:paraId="479CF197" w14:textId="77777777" w:rsidTr="00BB735B">
        <w:tc>
          <w:tcPr>
            <w:tcW w:w="1774" w:type="dxa"/>
          </w:tcPr>
          <w:p w14:paraId="3FB38DFC" w14:textId="77777777" w:rsidR="005439E0" w:rsidRPr="00F2321A" w:rsidRDefault="005439E0">
            <w:pPr>
              <w:spacing w:before="240" w:line="276" w:lineRule="auto"/>
              <w:rPr>
                <w:rFonts w:asciiTheme="minorHAnsi" w:hAnsiTheme="minorHAnsi"/>
                <w:b/>
              </w:rPr>
            </w:pPr>
            <w:r w:rsidRPr="00F2321A">
              <w:rPr>
                <w:rFonts w:asciiTheme="minorHAnsi" w:hAnsiTheme="minorHAnsi"/>
                <w:b/>
              </w:rPr>
              <w:t>Key Requirements</w:t>
            </w:r>
          </w:p>
        </w:tc>
        <w:tc>
          <w:tcPr>
            <w:tcW w:w="7242" w:type="dxa"/>
          </w:tcPr>
          <w:p w14:paraId="777218E5" w14:textId="058ECC26" w:rsidR="005439E0" w:rsidRDefault="007F4C90" w:rsidP="00BB735B">
            <w:pPr>
              <w:pStyle w:val="ListParagraph"/>
              <w:numPr>
                <w:ilvl w:val="0"/>
                <w:numId w:val="4"/>
              </w:numPr>
              <w:shd w:val="clear" w:color="auto" w:fill="FFFFFF"/>
              <w:spacing w:line="276" w:lineRule="auto"/>
              <w:rPr>
                <w:rFonts w:asciiTheme="minorHAnsi" w:hAnsiTheme="minorHAnsi" w:cstheme="minorHAnsi"/>
                <w:bCs/>
                <w:lang w:eastAsia="en-IE"/>
              </w:rPr>
            </w:pPr>
            <w:r w:rsidRPr="002577B4">
              <w:rPr>
                <w:rFonts w:asciiTheme="minorHAnsi" w:hAnsiTheme="minorHAnsi" w:cstheme="minorHAnsi"/>
                <w:bCs/>
                <w:u w:val="single"/>
                <w:lang w:eastAsia="en-IE"/>
              </w:rPr>
              <w:t xml:space="preserve">Minimum Level 7 </w:t>
            </w:r>
            <w:r w:rsidR="00904163" w:rsidRPr="002577B4">
              <w:rPr>
                <w:rFonts w:asciiTheme="minorHAnsi" w:hAnsiTheme="minorHAnsi" w:cstheme="minorHAnsi"/>
                <w:bCs/>
                <w:u w:val="single"/>
                <w:lang w:eastAsia="en-IE"/>
              </w:rPr>
              <w:t>NFQ</w:t>
            </w:r>
            <w:r w:rsidR="00904163">
              <w:rPr>
                <w:rFonts w:asciiTheme="minorHAnsi" w:hAnsiTheme="minorHAnsi" w:cstheme="minorHAnsi"/>
                <w:bCs/>
                <w:lang w:eastAsia="en-IE"/>
              </w:rPr>
              <w:t xml:space="preserve"> D</w:t>
            </w:r>
            <w:r>
              <w:rPr>
                <w:rFonts w:asciiTheme="minorHAnsi" w:hAnsiTheme="minorHAnsi" w:cstheme="minorHAnsi"/>
                <w:bCs/>
                <w:lang w:eastAsia="en-IE"/>
              </w:rPr>
              <w:t>egree in</w:t>
            </w:r>
            <w:r w:rsidR="000750FA">
              <w:rPr>
                <w:rFonts w:asciiTheme="minorHAnsi" w:hAnsiTheme="minorHAnsi" w:cstheme="minorHAnsi"/>
                <w:bCs/>
                <w:lang w:eastAsia="en-IE"/>
              </w:rPr>
              <w:t xml:space="preserve"> a </w:t>
            </w:r>
            <w:r w:rsidR="000750FA" w:rsidRPr="002577B4">
              <w:rPr>
                <w:rFonts w:asciiTheme="minorHAnsi" w:hAnsiTheme="minorHAnsi" w:cstheme="minorHAnsi"/>
                <w:bCs/>
                <w:u w:val="single"/>
                <w:lang w:eastAsia="en-IE"/>
              </w:rPr>
              <w:t>Science or Engineering</w:t>
            </w:r>
            <w:r w:rsidR="000750FA">
              <w:rPr>
                <w:rFonts w:asciiTheme="minorHAnsi" w:hAnsiTheme="minorHAnsi" w:cstheme="minorHAnsi"/>
                <w:bCs/>
                <w:lang w:eastAsia="en-IE"/>
              </w:rPr>
              <w:t xml:space="preserve"> discipline. This may include, but is not limited to, Computer Engineering, Software Engineering, Electronic Engineering, Mechatronic Engineering, Automation / Robotics related courses. Environmental Science, Environmental Health, Food Science, Mathematics etc will also be considered. </w:t>
            </w:r>
          </w:p>
          <w:p w14:paraId="3AE04FA0" w14:textId="09DCEC12" w:rsidR="005439E0" w:rsidRDefault="005439E0" w:rsidP="00BB735B">
            <w:pPr>
              <w:pStyle w:val="ListParagraph"/>
              <w:numPr>
                <w:ilvl w:val="0"/>
                <w:numId w:val="4"/>
              </w:numPr>
              <w:shd w:val="clear" w:color="auto" w:fill="FFFFFF"/>
              <w:spacing w:line="276" w:lineRule="auto"/>
              <w:rPr>
                <w:rFonts w:asciiTheme="minorHAnsi" w:hAnsiTheme="minorHAnsi" w:cstheme="minorHAnsi"/>
                <w:bCs/>
                <w:lang w:eastAsia="en-IE"/>
              </w:rPr>
            </w:pPr>
            <w:r>
              <w:rPr>
                <w:rFonts w:asciiTheme="minorHAnsi" w:hAnsiTheme="minorHAnsi" w:cstheme="minorHAnsi"/>
                <w:bCs/>
                <w:lang w:eastAsia="en-IE"/>
              </w:rPr>
              <w:t>Understanding of appropriate Directives, Standards, Policies and Guidelines for Pharmaceutical Industry e.g. cGMP</w:t>
            </w:r>
          </w:p>
          <w:p w14:paraId="7B591772" w14:textId="4846C031" w:rsidR="00A66356" w:rsidRPr="002D0E69" w:rsidRDefault="00A66356" w:rsidP="00BB735B">
            <w:pPr>
              <w:pStyle w:val="ListParagraph"/>
              <w:numPr>
                <w:ilvl w:val="0"/>
                <w:numId w:val="4"/>
              </w:numPr>
              <w:shd w:val="clear" w:color="auto" w:fill="FFFFFF"/>
              <w:spacing w:line="276" w:lineRule="auto"/>
              <w:rPr>
                <w:rFonts w:asciiTheme="minorHAnsi" w:hAnsiTheme="minorHAnsi" w:cstheme="minorHAnsi"/>
                <w:bCs/>
                <w:lang w:eastAsia="en-IE"/>
              </w:rPr>
            </w:pPr>
            <w:r>
              <w:rPr>
                <w:rFonts w:asciiTheme="minorHAnsi" w:hAnsiTheme="minorHAnsi" w:cstheme="minorHAnsi"/>
                <w:bCs/>
                <w:lang w:eastAsia="en-IE"/>
              </w:rPr>
              <w:t xml:space="preserve">No previous work experience is required </w:t>
            </w:r>
          </w:p>
          <w:p w14:paraId="665AE1FF" w14:textId="77777777" w:rsidR="005439E0" w:rsidRPr="00BB2223" w:rsidRDefault="005439E0" w:rsidP="00BB735B">
            <w:pPr>
              <w:pStyle w:val="ListParagraph"/>
              <w:shd w:val="clear" w:color="auto" w:fill="FFFFFF"/>
              <w:spacing w:line="276" w:lineRule="auto"/>
              <w:rPr>
                <w:rFonts w:asciiTheme="minorHAnsi" w:hAnsiTheme="minorHAnsi" w:cstheme="minorHAnsi"/>
              </w:rPr>
            </w:pPr>
          </w:p>
        </w:tc>
      </w:tr>
      <w:tr w:rsidR="005439E0" w:rsidRPr="00F2321A" w14:paraId="060190CC" w14:textId="77777777" w:rsidTr="00BB735B">
        <w:trPr>
          <w:trHeight w:val="673"/>
        </w:trPr>
        <w:tc>
          <w:tcPr>
            <w:tcW w:w="1774" w:type="dxa"/>
          </w:tcPr>
          <w:p w14:paraId="6AED14A8" w14:textId="77777777" w:rsidR="005439E0" w:rsidRPr="00F2321A" w:rsidRDefault="005439E0">
            <w:pPr>
              <w:spacing w:before="240" w:line="276" w:lineRule="auto"/>
              <w:rPr>
                <w:rFonts w:asciiTheme="minorHAnsi" w:hAnsiTheme="minorHAnsi"/>
                <w:b/>
              </w:rPr>
            </w:pPr>
            <w:r w:rsidRPr="00F2321A">
              <w:rPr>
                <w:rFonts w:asciiTheme="minorHAnsi" w:hAnsiTheme="minorHAnsi"/>
                <w:b/>
              </w:rPr>
              <w:lastRenderedPageBreak/>
              <w:t>Physical Movements</w:t>
            </w:r>
          </w:p>
        </w:tc>
        <w:tc>
          <w:tcPr>
            <w:tcW w:w="7242" w:type="dxa"/>
          </w:tcPr>
          <w:p w14:paraId="7DDAEAED" w14:textId="4AA87DD6" w:rsidR="00621578" w:rsidRDefault="00EC7B89">
            <w:pPr>
              <w:pStyle w:val="ListParagraph"/>
              <w:numPr>
                <w:ilvl w:val="0"/>
                <w:numId w:val="10"/>
              </w:numPr>
              <w:spacing w:line="276" w:lineRule="auto"/>
              <w:rPr>
                <w:rFonts w:asciiTheme="minorHAnsi" w:hAnsiTheme="minorHAnsi" w:cstheme="minorHAnsi"/>
              </w:rPr>
            </w:pPr>
            <w:r>
              <w:rPr>
                <w:rFonts w:asciiTheme="minorHAnsi" w:hAnsiTheme="minorHAnsi" w:cstheme="minorHAnsi"/>
              </w:rPr>
              <w:t xml:space="preserve">Combination of </w:t>
            </w:r>
            <w:r w:rsidR="00B44D4A">
              <w:rPr>
                <w:rFonts w:asciiTheme="minorHAnsi" w:hAnsiTheme="minorHAnsi" w:cstheme="minorHAnsi"/>
              </w:rPr>
              <w:t>desk based</w:t>
            </w:r>
            <w:r w:rsidR="00A65F6A">
              <w:rPr>
                <w:rFonts w:asciiTheme="minorHAnsi" w:hAnsiTheme="minorHAnsi" w:cstheme="minorHAnsi"/>
              </w:rPr>
              <w:t>, sitting, using PC</w:t>
            </w:r>
            <w:r w:rsidR="00B44D4A">
              <w:rPr>
                <w:rFonts w:asciiTheme="minorHAnsi" w:hAnsiTheme="minorHAnsi" w:cstheme="minorHAnsi"/>
              </w:rPr>
              <w:t xml:space="preserve"> and</w:t>
            </w:r>
            <w:r w:rsidR="001643FF" w:rsidRPr="001A6140">
              <w:rPr>
                <w:rFonts w:asciiTheme="minorHAnsi" w:hAnsiTheme="minorHAnsi" w:cstheme="minorHAnsi"/>
              </w:rPr>
              <w:t xml:space="preserve"> active</w:t>
            </w:r>
            <w:r w:rsidR="00B44D4A">
              <w:rPr>
                <w:rFonts w:asciiTheme="minorHAnsi" w:hAnsiTheme="minorHAnsi" w:cstheme="minorHAnsi"/>
              </w:rPr>
              <w:t xml:space="preserve"> duties.</w:t>
            </w:r>
          </w:p>
          <w:p w14:paraId="4E4FF7CC" w14:textId="623FEE3D" w:rsidR="00621578" w:rsidRDefault="00A65F6A">
            <w:pPr>
              <w:pStyle w:val="ListParagraph"/>
              <w:numPr>
                <w:ilvl w:val="0"/>
                <w:numId w:val="10"/>
              </w:numPr>
              <w:spacing w:line="276" w:lineRule="auto"/>
              <w:rPr>
                <w:rFonts w:asciiTheme="minorHAnsi" w:hAnsiTheme="minorHAnsi" w:cstheme="minorHAnsi"/>
              </w:rPr>
            </w:pPr>
            <w:r>
              <w:rPr>
                <w:rFonts w:asciiTheme="minorHAnsi" w:hAnsiTheme="minorHAnsi" w:cstheme="minorHAnsi"/>
              </w:rPr>
              <w:t xml:space="preserve">Can be based in laboratory with basic garbing requirements (safety shoes, </w:t>
            </w:r>
            <w:r w:rsidR="00095C7C">
              <w:rPr>
                <w:rFonts w:asciiTheme="minorHAnsi" w:hAnsiTheme="minorHAnsi" w:cstheme="minorHAnsi"/>
              </w:rPr>
              <w:t xml:space="preserve">glasses, </w:t>
            </w:r>
            <w:r w:rsidR="00CE517A">
              <w:rPr>
                <w:rFonts w:asciiTheme="minorHAnsi" w:hAnsiTheme="minorHAnsi" w:cstheme="minorHAnsi"/>
              </w:rPr>
              <w:t>lab coat</w:t>
            </w:r>
            <w:r w:rsidR="00095C7C">
              <w:rPr>
                <w:rFonts w:asciiTheme="minorHAnsi" w:hAnsiTheme="minorHAnsi" w:cstheme="minorHAnsi"/>
              </w:rPr>
              <w:t>)</w:t>
            </w:r>
          </w:p>
          <w:p w14:paraId="243E52F7" w14:textId="423A4CD9" w:rsidR="005439E0" w:rsidRPr="00BB2223" w:rsidRDefault="00095C7C">
            <w:pPr>
              <w:pStyle w:val="ListParagraph"/>
              <w:numPr>
                <w:ilvl w:val="0"/>
                <w:numId w:val="10"/>
              </w:numPr>
              <w:spacing w:line="276" w:lineRule="auto"/>
              <w:rPr>
                <w:rFonts w:asciiTheme="minorHAnsi" w:hAnsiTheme="minorHAnsi" w:cstheme="minorHAnsi"/>
              </w:rPr>
            </w:pPr>
            <w:r>
              <w:rPr>
                <w:rFonts w:asciiTheme="minorHAnsi" w:hAnsiTheme="minorHAnsi" w:cstheme="minorHAnsi"/>
              </w:rPr>
              <w:t xml:space="preserve">Can be partially based in </w:t>
            </w:r>
            <w:r w:rsidR="00173E34">
              <w:rPr>
                <w:rFonts w:asciiTheme="minorHAnsi" w:hAnsiTheme="minorHAnsi" w:cstheme="minorHAnsi"/>
              </w:rPr>
              <w:t>production areas, full gowning required</w:t>
            </w:r>
          </w:p>
        </w:tc>
      </w:tr>
      <w:tr w:rsidR="005439E0" w:rsidRPr="00F2321A" w14:paraId="49D653CF" w14:textId="77777777" w:rsidTr="00BB735B">
        <w:tc>
          <w:tcPr>
            <w:tcW w:w="1774" w:type="dxa"/>
          </w:tcPr>
          <w:p w14:paraId="051C8508" w14:textId="77777777" w:rsidR="005439E0" w:rsidRPr="00F2321A" w:rsidRDefault="005439E0">
            <w:pPr>
              <w:spacing w:before="240" w:line="276" w:lineRule="auto"/>
              <w:rPr>
                <w:rFonts w:asciiTheme="minorHAnsi" w:hAnsiTheme="minorHAnsi"/>
                <w:b/>
              </w:rPr>
            </w:pPr>
            <w:r w:rsidRPr="00F2321A">
              <w:rPr>
                <w:rFonts w:asciiTheme="minorHAnsi" w:hAnsiTheme="minorHAnsi"/>
                <w:b/>
              </w:rPr>
              <w:t>Physical Environment</w:t>
            </w:r>
          </w:p>
        </w:tc>
        <w:tc>
          <w:tcPr>
            <w:tcW w:w="7242" w:type="dxa"/>
          </w:tcPr>
          <w:p w14:paraId="1031B48E" w14:textId="636F91A8" w:rsidR="00232B54" w:rsidRDefault="00232B54">
            <w:pPr>
              <w:pStyle w:val="ListParagraph"/>
              <w:numPr>
                <w:ilvl w:val="0"/>
                <w:numId w:val="11"/>
              </w:numPr>
              <w:spacing w:before="240" w:line="276" w:lineRule="auto"/>
              <w:rPr>
                <w:rFonts w:asciiTheme="minorHAnsi" w:hAnsiTheme="minorHAnsi" w:cstheme="minorHAnsi"/>
              </w:rPr>
            </w:pPr>
            <w:r>
              <w:rPr>
                <w:rFonts w:asciiTheme="minorHAnsi" w:hAnsiTheme="minorHAnsi" w:cstheme="minorHAnsi"/>
              </w:rPr>
              <w:t xml:space="preserve">Lifts available throughout the </w:t>
            </w:r>
            <w:r w:rsidR="00214107">
              <w:rPr>
                <w:rFonts w:asciiTheme="minorHAnsi" w:hAnsiTheme="minorHAnsi" w:cstheme="minorHAnsi"/>
              </w:rPr>
              <w:t>facility.</w:t>
            </w:r>
          </w:p>
          <w:p w14:paraId="322829BF" w14:textId="0950C5AD" w:rsidR="005439E0" w:rsidRPr="00A303EE" w:rsidRDefault="00232B54">
            <w:pPr>
              <w:pStyle w:val="ListParagraph"/>
              <w:numPr>
                <w:ilvl w:val="0"/>
                <w:numId w:val="11"/>
              </w:numPr>
              <w:spacing w:before="240" w:line="276" w:lineRule="auto"/>
              <w:rPr>
                <w:rFonts w:asciiTheme="minorHAnsi" w:hAnsiTheme="minorHAnsi" w:cstheme="minorHAnsi"/>
              </w:rPr>
            </w:pPr>
            <w:r>
              <w:rPr>
                <w:rFonts w:asciiTheme="minorHAnsi" w:hAnsiTheme="minorHAnsi" w:cstheme="minorHAnsi"/>
              </w:rPr>
              <w:t>Large scale manufacturing plant</w:t>
            </w:r>
            <w:r w:rsidR="00182C68">
              <w:rPr>
                <w:rFonts w:asciiTheme="minorHAnsi" w:hAnsiTheme="minorHAnsi" w:cstheme="minorHAnsi"/>
              </w:rPr>
              <w:t xml:space="preserve"> – significant distances between work area, canteen, carpark.</w:t>
            </w:r>
          </w:p>
        </w:tc>
      </w:tr>
      <w:tr w:rsidR="005439E0" w:rsidRPr="00F2321A" w14:paraId="5858D68C" w14:textId="77777777" w:rsidTr="00BB735B">
        <w:tc>
          <w:tcPr>
            <w:tcW w:w="1774" w:type="dxa"/>
          </w:tcPr>
          <w:p w14:paraId="3E5A1AB8" w14:textId="77777777" w:rsidR="005439E0" w:rsidRPr="00F2321A" w:rsidRDefault="005439E0">
            <w:pPr>
              <w:spacing w:before="240" w:line="276" w:lineRule="auto"/>
              <w:rPr>
                <w:rFonts w:asciiTheme="minorHAnsi" w:hAnsiTheme="minorHAnsi"/>
                <w:b/>
              </w:rPr>
            </w:pPr>
            <w:r w:rsidRPr="00F2321A">
              <w:rPr>
                <w:rFonts w:asciiTheme="minorHAnsi" w:hAnsiTheme="minorHAnsi"/>
                <w:b/>
              </w:rPr>
              <w:t>Type of Workload Involved</w:t>
            </w:r>
          </w:p>
        </w:tc>
        <w:tc>
          <w:tcPr>
            <w:tcW w:w="7242" w:type="dxa"/>
          </w:tcPr>
          <w:p w14:paraId="207A5836" w14:textId="5C5FFC1A" w:rsidR="000579B4" w:rsidRPr="000579B4" w:rsidRDefault="000579B4" w:rsidP="00BB735B">
            <w:pPr>
              <w:pStyle w:val="ListParagraph"/>
              <w:numPr>
                <w:ilvl w:val="0"/>
                <w:numId w:val="13"/>
              </w:numPr>
              <w:spacing w:after="160" w:line="276" w:lineRule="auto"/>
              <w:rPr>
                <w:rFonts w:asciiTheme="minorHAnsi" w:hAnsiTheme="minorHAnsi" w:cstheme="minorHAnsi"/>
                <w:lang w:eastAsia="en-IE"/>
              </w:rPr>
            </w:pPr>
            <w:r w:rsidRPr="000579B4">
              <w:rPr>
                <w:rFonts w:asciiTheme="minorHAnsi" w:hAnsiTheme="minorHAnsi" w:cstheme="minorHAnsi"/>
                <w:lang w:eastAsia="en-IE"/>
              </w:rPr>
              <w:t>Medium physical workload</w:t>
            </w:r>
          </w:p>
          <w:p w14:paraId="21BFDB9D" w14:textId="4A053332" w:rsidR="005439E0" w:rsidRPr="0081492F" w:rsidRDefault="000579B4" w:rsidP="00BB735B">
            <w:pPr>
              <w:pStyle w:val="ListParagraph"/>
              <w:numPr>
                <w:ilvl w:val="0"/>
                <w:numId w:val="13"/>
              </w:numPr>
              <w:spacing w:after="160" w:line="276" w:lineRule="auto"/>
              <w:rPr>
                <w:rFonts w:asciiTheme="minorHAnsi" w:hAnsiTheme="minorHAnsi" w:cstheme="minorHAnsi"/>
                <w:lang w:eastAsia="en-IE"/>
              </w:rPr>
            </w:pPr>
            <w:r w:rsidRPr="000579B4">
              <w:rPr>
                <w:rFonts w:asciiTheme="minorHAnsi" w:hAnsiTheme="minorHAnsi" w:cstheme="minorHAnsi"/>
                <w:lang w:eastAsia="en-IE"/>
              </w:rPr>
              <w:t xml:space="preserve">Ability to work to tight </w:t>
            </w:r>
            <w:r w:rsidR="009A3E48" w:rsidRPr="000579B4">
              <w:rPr>
                <w:rFonts w:asciiTheme="minorHAnsi" w:hAnsiTheme="minorHAnsi" w:cstheme="minorHAnsi"/>
                <w:lang w:eastAsia="en-IE"/>
              </w:rPr>
              <w:t>lead times</w:t>
            </w:r>
            <w:r w:rsidRPr="000579B4">
              <w:rPr>
                <w:rFonts w:asciiTheme="minorHAnsi" w:hAnsiTheme="minorHAnsi" w:cstheme="minorHAnsi"/>
                <w:lang w:eastAsia="en-IE"/>
              </w:rPr>
              <w:t xml:space="preserve"> for testing / deadlines for reports &amp; investigations.</w:t>
            </w:r>
            <w:r w:rsidR="005439E0" w:rsidRPr="0081492F">
              <w:rPr>
                <w:rFonts w:asciiTheme="minorHAnsi" w:hAnsiTheme="minorHAnsi" w:cstheme="minorHAnsi"/>
              </w:rPr>
              <w:t xml:space="preserve"> </w:t>
            </w:r>
          </w:p>
        </w:tc>
      </w:tr>
      <w:tr w:rsidR="005439E0" w:rsidRPr="00F2321A" w14:paraId="662F0670" w14:textId="77777777" w:rsidTr="00BB735B">
        <w:tc>
          <w:tcPr>
            <w:tcW w:w="1774" w:type="dxa"/>
          </w:tcPr>
          <w:p w14:paraId="632BA1C2" w14:textId="77777777" w:rsidR="005439E0" w:rsidRPr="00F2321A" w:rsidRDefault="005439E0">
            <w:pPr>
              <w:spacing w:before="240" w:line="276" w:lineRule="auto"/>
              <w:rPr>
                <w:rFonts w:asciiTheme="minorHAnsi" w:hAnsiTheme="minorHAnsi"/>
                <w:b/>
              </w:rPr>
            </w:pPr>
            <w:r w:rsidRPr="00F2321A">
              <w:rPr>
                <w:rFonts w:asciiTheme="minorHAnsi" w:hAnsiTheme="minorHAnsi"/>
                <w:b/>
              </w:rPr>
              <w:t>Other Information</w:t>
            </w:r>
          </w:p>
        </w:tc>
        <w:tc>
          <w:tcPr>
            <w:tcW w:w="7242" w:type="dxa"/>
          </w:tcPr>
          <w:p w14:paraId="291341BA" w14:textId="77777777" w:rsidR="005439E0" w:rsidRPr="00BB2223" w:rsidRDefault="005439E0" w:rsidP="00BB735B">
            <w:pPr>
              <w:pStyle w:val="NormalWeb"/>
              <w:shd w:val="clear" w:color="auto" w:fill="FFFFFF"/>
              <w:spacing w:line="276" w:lineRule="auto"/>
              <w:rPr>
                <w:rFonts w:asciiTheme="minorHAnsi" w:hAnsiTheme="minorHAnsi" w:cstheme="minorHAnsi"/>
                <w:color w:val="000A12"/>
                <w:u w:val="single"/>
              </w:rPr>
            </w:pPr>
            <w:r w:rsidRPr="00BB2223">
              <w:rPr>
                <w:rFonts w:asciiTheme="minorHAnsi" w:hAnsiTheme="minorHAnsi" w:cstheme="minorHAnsi"/>
                <w:color w:val="000A12"/>
                <w:u w:val="single"/>
              </w:rPr>
              <w:t>Breakthroughs that change patients' lives</w:t>
            </w:r>
          </w:p>
          <w:p w14:paraId="05AE6274" w14:textId="057BF2A1" w:rsidR="005439E0" w:rsidRPr="00BB2223" w:rsidRDefault="005439E0"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rPr>
              <w:t xml:space="preserve">At Pfizer we are a patient centric company, guided by our four values: </w:t>
            </w:r>
            <w:r w:rsidR="0081492F">
              <w:rPr>
                <w:rFonts w:asciiTheme="minorHAnsi" w:hAnsiTheme="minorHAnsi" w:cstheme="minorHAnsi"/>
                <w:color w:val="000A12"/>
              </w:rPr>
              <w:t>C</w:t>
            </w:r>
            <w:r w:rsidRPr="00BB2223">
              <w:rPr>
                <w:rFonts w:asciiTheme="minorHAnsi" w:hAnsiTheme="minorHAnsi" w:cstheme="minorHAnsi"/>
                <w:color w:val="000A12"/>
              </w:rPr>
              <w:t xml:space="preserve">ourage, </w:t>
            </w:r>
            <w:r w:rsidR="0081492F">
              <w:rPr>
                <w:rFonts w:asciiTheme="minorHAnsi" w:hAnsiTheme="minorHAnsi" w:cstheme="minorHAnsi"/>
                <w:color w:val="000A12"/>
              </w:rPr>
              <w:t>J</w:t>
            </w:r>
            <w:r w:rsidRPr="00BB2223">
              <w:rPr>
                <w:rFonts w:asciiTheme="minorHAnsi" w:hAnsiTheme="minorHAnsi" w:cstheme="minorHAnsi"/>
                <w:color w:val="000A12"/>
              </w:rPr>
              <w:t xml:space="preserve">oy, </w:t>
            </w:r>
            <w:r w:rsidR="0081492F">
              <w:rPr>
                <w:rFonts w:asciiTheme="minorHAnsi" w:hAnsiTheme="minorHAnsi" w:cstheme="minorHAnsi"/>
                <w:color w:val="000A12"/>
              </w:rPr>
              <w:t>E</w:t>
            </w:r>
            <w:r w:rsidRPr="00BB2223">
              <w:rPr>
                <w:rFonts w:asciiTheme="minorHAnsi" w:hAnsiTheme="minorHAnsi" w:cstheme="minorHAnsi"/>
                <w:color w:val="000A12"/>
              </w:rPr>
              <w:t xml:space="preserve">quity, and </w:t>
            </w:r>
            <w:r w:rsidR="0081492F">
              <w:rPr>
                <w:rFonts w:asciiTheme="minorHAnsi" w:hAnsiTheme="minorHAnsi" w:cstheme="minorHAnsi"/>
                <w:color w:val="000A12"/>
              </w:rPr>
              <w:t>E</w:t>
            </w:r>
            <w:r w:rsidRPr="00BB2223">
              <w:rPr>
                <w:rFonts w:asciiTheme="minorHAnsi" w:hAnsiTheme="minorHAnsi" w:cstheme="minorHAnsi"/>
                <w:color w:val="000A12"/>
              </w:rPr>
              <w:t>xcellence. Our breakthrough culture lends itself to our dedication to transforming millions of lives. </w:t>
            </w:r>
          </w:p>
          <w:p w14:paraId="0E039F49" w14:textId="77777777" w:rsidR="005439E0" w:rsidRPr="00BB2223" w:rsidRDefault="005439E0"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u w:val="single"/>
              </w:rPr>
              <w:t xml:space="preserve">Digital Transformation Strategy </w:t>
            </w:r>
          </w:p>
          <w:p w14:paraId="3C026E44" w14:textId="4A816548" w:rsidR="005439E0" w:rsidRPr="00BB2223" w:rsidRDefault="005439E0"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rPr>
              <w:t xml:space="preserve">One bold way we are achieving our purpose is through our company wide digital transformation strategy. We are leading the way in adopting new data, </w:t>
            </w:r>
            <w:r w:rsidR="00214107" w:rsidRPr="00BB2223">
              <w:rPr>
                <w:rFonts w:asciiTheme="minorHAnsi" w:hAnsiTheme="minorHAnsi" w:cstheme="minorHAnsi"/>
                <w:color w:val="000A12"/>
              </w:rPr>
              <w:t>modelling,</w:t>
            </w:r>
            <w:r w:rsidRPr="00BB2223">
              <w:rPr>
                <w:rFonts w:asciiTheme="minorHAnsi" w:hAnsiTheme="minorHAnsi" w:cstheme="minorHAnsi"/>
                <w:color w:val="000A12"/>
              </w:rPr>
              <w:t xml:space="preserve"> and automated solutions to further digitize and accelerate drug discovery and development with the aim of enhancing health outcomes and the patient experience. </w:t>
            </w:r>
          </w:p>
          <w:p w14:paraId="444CE9C4" w14:textId="77777777" w:rsidR="005439E0" w:rsidRPr="00BB2223" w:rsidRDefault="005439E0"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u w:val="single"/>
              </w:rPr>
              <w:t xml:space="preserve">Equal Employment Opportunity </w:t>
            </w:r>
          </w:p>
          <w:p w14:paraId="55B0CD7B" w14:textId="6BC82C64" w:rsidR="005439E0" w:rsidRPr="00BB2223" w:rsidRDefault="005439E0" w:rsidP="00BB735B">
            <w:pPr>
              <w:pStyle w:val="NormalWeb"/>
              <w:shd w:val="clear" w:color="auto" w:fill="FFFFFF"/>
              <w:spacing w:line="276" w:lineRule="auto"/>
              <w:rPr>
                <w:rFonts w:asciiTheme="minorHAnsi" w:hAnsiTheme="minorHAnsi" w:cstheme="minorHAnsi"/>
                <w:color w:val="000A12"/>
              </w:rPr>
            </w:pPr>
            <w:r w:rsidRPr="00BB2223">
              <w:rPr>
                <w:rFonts w:asciiTheme="minorHAnsi" w:hAnsiTheme="minorHAnsi" w:cstheme="minorHAnsi"/>
                <w:color w:val="000A12"/>
              </w:rPr>
              <w:t>We believe that a diverse and inclusive workforce is crucial to building a successful business. As an employer, Pfizer is committed to celebrating this, in all its forms – allowing for us to be as diverse as the patients and communities we serve. Together, we continue to build a culture that encourages, supports, and empowers our employees. </w:t>
            </w:r>
          </w:p>
          <w:p w14:paraId="1BE974B5" w14:textId="6DC79009" w:rsidR="005439E0" w:rsidRPr="00D87729" w:rsidRDefault="00D87729" w:rsidP="00D87729">
            <w:pPr>
              <w:rPr>
                <w:rFonts w:asciiTheme="minorHAnsi" w:hAnsiTheme="minorHAnsi" w:cstheme="minorHAnsi"/>
                <w:b/>
                <w:color w:val="000A12"/>
                <w:lang w:val="en-IE" w:eastAsia="en-IE"/>
              </w:rPr>
            </w:pPr>
            <w:r w:rsidRPr="00155A42">
              <w:rPr>
                <w:rFonts w:asciiTheme="minorHAnsi" w:hAnsiTheme="minorHAnsi" w:cstheme="minorHAnsi"/>
                <w:b/>
                <w:color w:val="000A12"/>
                <w:shd w:val="clear" w:color="auto" w:fill="FFFFFF" w:themeFill="background1"/>
              </w:rPr>
              <w:t xml:space="preserve">Reasonable accommodations can be provided on request for the recruitment process to ensure you do your best. </w:t>
            </w:r>
          </w:p>
        </w:tc>
      </w:tr>
    </w:tbl>
    <w:p w14:paraId="43A8975F" w14:textId="77777777" w:rsidR="00C47A28" w:rsidRDefault="00C47A28" w:rsidP="00BB735B">
      <w:pPr>
        <w:spacing w:line="276" w:lineRule="auto"/>
        <w:rPr>
          <w:rFonts w:asciiTheme="minorHAnsi" w:hAnsiTheme="minorHAnsi"/>
          <w:b/>
          <w:sz w:val="28"/>
        </w:rPr>
      </w:pPr>
    </w:p>
    <w:p w14:paraId="50E5E15F" w14:textId="77777777" w:rsidR="002D5E61" w:rsidRPr="00214107" w:rsidRDefault="002D5E61" w:rsidP="00BB735B">
      <w:pPr>
        <w:spacing w:line="276" w:lineRule="auto"/>
        <w:rPr>
          <w:rFonts w:asciiTheme="minorHAnsi" w:eastAsia="Salesforce Sans" w:hAnsiTheme="minorHAnsi" w:cstheme="minorHAnsi"/>
          <w:b/>
        </w:rPr>
      </w:pPr>
      <w:r w:rsidRPr="00214107">
        <w:rPr>
          <w:rFonts w:asciiTheme="minorHAnsi" w:eastAsia="Salesforce Sans" w:hAnsiTheme="minorHAnsi" w:cstheme="minorHAnsi"/>
          <w:b/>
        </w:rPr>
        <w:t>How to Apply</w:t>
      </w:r>
    </w:p>
    <w:p w14:paraId="5E69B2F5" w14:textId="31222F86" w:rsidR="00DD3993" w:rsidRPr="00214107" w:rsidRDefault="00DD3993" w:rsidP="00DD3993">
      <w:pPr>
        <w:spacing w:line="276" w:lineRule="auto"/>
        <w:rPr>
          <w:rFonts w:asciiTheme="minorHAnsi" w:eastAsia="Salesforce Sans" w:hAnsiTheme="minorHAnsi" w:cstheme="minorHAnsi"/>
        </w:rPr>
      </w:pPr>
      <w:r w:rsidRPr="00214107">
        <w:rPr>
          <w:rFonts w:asciiTheme="minorHAnsi" w:eastAsia="Salesforce Sans" w:hAnsiTheme="minorHAnsi" w:cstheme="minorHAnsi"/>
        </w:rPr>
        <w:t>You should upload your CV into the WAMWorks database before the closing date</w:t>
      </w:r>
      <w:r w:rsidR="00DA77A4">
        <w:rPr>
          <w:rFonts w:asciiTheme="minorHAnsi" w:eastAsia="Salesforce Sans" w:hAnsiTheme="minorHAnsi" w:cstheme="minorHAnsi"/>
        </w:rPr>
        <w:t xml:space="preserve">: </w:t>
      </w:r>
      <w:r w:rsidR="00DA77A4">
        <w:rPr>
          <w:rFonts w:asciiTheme="minorHAnsi" w:eastAsia="Salesforce Sans" w:hAnsiTheme="minorHAnsi" w:cstheme="minorHAnsi"/>
        </w:rPr>
        <w:br/>
      </w:r>
      <w:r w:rsidR="00DA77A4" w:rsidRPr="00DA77A4">
        <w:rPr>
          <w:rFonts w:asciiTheme="minorHAnsi" w:eastAsia="Salesforce Sans" w:hAnsiTheme="minorHAnsi" w:cstheme="minorHAnsi"/>
          <w:b/>
          <w:bCs/>
        </w:rPr>
        <w:t xml:space="preserve">12pm, </w:t>
      </w:r>
      <w:r w:rsidR="00AD0E3C" w:rsidRPr="00DA77A4">
        <w:rPr>
          <w:rFonts w:asciiTheme="minorHAnsi" w:eastAsia="Salesforce Sans" w:hAnsiTheme="minorHAnsi" w:cstheme="minorHAnsi"/>
          <w:b/>
          <w:bCs/>
        </w:rPr>
        <w:t>Wednesday,</w:t>
      </w:r>
      <w:r w:rsidR="00AD0E3C" w:rsidRPr="00214107">
        <w:rPr>
          <w:rFonts w:asciiTheme="minorHAnsi" w:eastAsia="Salesforce Sans" w:hAnsiTheme="minorHAnsi" w:cstheme="minorHAnsi"/>
        </w:rPr>
        <w:t xml:space="preserve"> </w:t>
      </w:r>
      <w:r w:rsidR="00DA77A4" w:rsidRPr="00DA77A4">
        <w:rPr>
          <w:rFonts w:asciiTheme="minorHAnsi" w:eastAsia="Salesforce Sans" w:hAnsiTheme="minorHAnsi" w:cstheme="minorHAnsi"/>
          <w:b/>
          <w:bCs/>
        </w:rPr>
        <w:t>13</w:t>
      </w:r>
      <w:r w:rsidR="00DA77A4" w:rsidRPr="00DA77A4">
        <w:rPr>
          <w:rFonts w:asciiTheme="minorHAnsi" w:eastAsia="Salesforce Sans" w:hAnsiTheme="minorHAnsi" w:cstheme="minorHAnsi"/>
          <w:b/>
          <w:bCs/>
          <w:vertAlign w:val="superscript"/>
        </w:rPr>
        <w:t>th</w:t>
      </w:r>
      <w:r w:rsidR="00DA77A4" w:rsidRPr="00DA77A4">
        <w:rPr>
          <w:rFonts w:asciiTheme="minorHAnsi" w:eastAsia="Salesforce Sans" w:hAnsiTheme="minorHAnsi" w:cstheme="minorHAnsi"/>
          <w:b/>
          <w:bCs/>
        </w:rPr>
        <w:t xml:space="preserve"> May 2026</w:t>
      </w:r>
    </w:p>
    <w:p w14:paraId="18034004" w14:textId="77777777" w:rsidR="00DD3993" w:rsidRPr="00295000" w:rsidRDefault="00DD3993" w:rsidP="00DD3993">
      <w:pPr>
        <w:rPr>
          <w:rFonts w:asciiTheme="minorHAnsi" w:hAnsiTheme="minorHAnsi" w:cstheme="minorHAnsi"/>
        </w:rPr>
      </w:pPr>
      <w:hyperlink r:id="rId10" w:history="1">
        <w:r w:rsidRPr="002F7FE8">
          <w:rPr>
            <w:rStyle w:val="Hyperlink"/>
            <w:rFonts w:asciiTheme="minorHAnsi" w:hAnsiTheme="minorHAnsi" w:cstheme="minorHAnsi"/>
          </w:rPr>
          <w:t>www.ahead.ie/wamworks</w:t>
        </w:r>
      </w:hyperlink>
      <w:r>
        <w:rPr>
          <w:rFonts w:asciiTheme="minorHAnsi" w:hAnsiTheme="minorHAnsi" w:cstheme="minorHAnsi"/>
        </w:rPr>
        <w:t xml:space="preserve"> </w:t>
      </w:r>
    </w:p>
    <w:p w14:paraId="519F05F8" w14:textId="77777777" w:rsidR="00AF3354" w:rsidRPr="002D5E61" w:rsidRDefault="00AF3354">
      <w:pPr>
        <w:spacing w:line="276" w:lineRule="auto"/>
        <w:rPr>
          <w:rFonts w:asciiTheme="minorHAnsi" w:hAnsiTheme="minorHAnsi" w:cstheme="minorHAnsi"/>
        </w:rPr>
      </w:pPr>
    </w:p>
    <w:sectPr w:rsidR="00AF3354" w:rsidRPr="002D5E61" w:rsidSect="00BB735B">
      <w:headerReference w:type="default" r:id="rId11"/>
      <w:pgSz w:w="11906" w:h="16838"/>
      <w:pgMar w:top="241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0092" w14:textId="77777777" w:rsidR="00196127" w:rsidRDefault="00196127" w:rsidP="009F78D2">
      <w:r>
        <w:separator/>
      </w:r>
    </w:p>
  </w:endnote>
  <w:endnote w:type="continuationSeparator" w:id="0">
    <w:p w14:paraId="61EA5DCB" w14:textId="77777777" w:rsidR="00196127" w:rsidRDefault="00196127" w:rsidP="009F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lesforce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6777" w14:textId="77777777" w:rsidR="00196127" w:rsidRDefault="00196127" w:rsidP="009F78D2">
      <w:r>
        <w:separator/>
      </w:r>
    </w:p>
  </w:footnote>
  <w:footnote w:type="continuationSeparator" w:id="0">
    <w:p w14:paraId="0E89F87D" w14:textId="77777777" w:rsidR="00196127" w:rsidRDefault="00196127" w:rsidP="009F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6919" w14:textId="4F5ACEC9" w:rsidR="009F78D2" w:rsidRDefault="007F4C90">
    <w:pPr>
      <w:pStyle w:val="Header"/>
    </w:pPr>
    <w:r w:rsidRPr="007F4C90">
      <w:rPr>
        <w:noProof/>
        <w:lang w:val="en-IE" w:eastAsia="en-IE"/>
      </w:rPr>
      <w:drawing>
        <wp:anchor distT="0" distB="0" distL="114300" distR="114300" simplePos="0" relativeHeight="251661312" behindDoc="1" locked="0" layoutInCell="1" allowOverlap="1" wp14:anchorId="00D76865" wp14:editId="745E7D89">
          <wp:simplePos x="0" y="0"/>
          <wp:positionH relativeFrom="margin">
            <wp:posOffset>3180080</wp:posOffset>
          </wp:positionH>
          <wp:positionV relativeFrom="margin">
            <wp:posOffset>-1049655</wp:posOffset>
          </wp:positionV>
          <wp:extent cx="1343025" cy="908685"/>
          <wp:effectExtent l="0" t="0" r="9525" b="5715"/>
          <wp:wrapTight wrapText="bothSides">
            <wp:wrapPolygon edited="0">
              <wp:start x="0" y="0"/>
              <wp:lineTo x="0" y="21283"/>
              <wp:lineTo x="21447" y="21283"/>
              <wp:lineTo x="21447" y="0"/>
              <wp:lineTo x="0" y="0"/>
            </wp:wrapPolygon>
          </wp:wrapTight>
          <wp:docPr id="7" name="Picture 7" descr="wam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m logo new.jpg"/>
                  <pic:cNvPicPr/>
                </pic:nvPicPr>
                <pic:blipFill>
                  <a:blip r:embed="rId1"/>
                  <a:stretch>
                    <a:fillRect/>
                  </a:stretch>
                </pic:blipFill>
                <pic:spPr>
                  <a:xfrm>
                    <a:off x="0" y="0"/>
                    <a:ext cx="1343025" cy="908685"/>
                  </a:xfrm>
                  <a:prstGeom prst="rect">
                    <a:avLst/>
                  </a:prstGeom>
                </pic:spPr>
              </pic:pic>
            </a:graphicData>
          </a:graphic>
          <wp14:sizeRelH relativeFrom="margin">
            <wp14:pctWidth>0</wp14:pctWidth>
          </wp14:sizeRelH>
          <wp14:sizeRelV relativeFrom="margin">
            <wp14:pctHeight>0</wp14:pctHeight>
          </wp14:sizeRelV>
        </wp:anchor>
      </w:drawing>
    </w:r>
    <w:r w:rsidRPr="007F4C90">
      <w:rPr>
        <w:noProof/>
        <w:lang w:val="en-IE" w:eastAsia="en-IE"/>
      </w:rPr>
      <w:drawing>
        <wp:anchor distT="0" distB="0" distL="114300" distR="114300" simplePos="0" relativeHeight="251662336" behindDoc="1" locked="0" layoutInCell="1" allowOverlap="1" wp14:anchorId="5DDCD4CD" wp14:editId="16F04AB3">
          <wp:simplePos x="0" y="0"/>
          <wp:positionH relativeFrom="column">
            <wp:posOffset>1219200</wp:posOffset>
          </wp:positionH>
          <wp:positionV relativeFrom="paragraph">
            <wp:posOffset>65405</wp:posOffset>
          </wp:positionV>
          <wp:extent cx="1666875" cy="687070"/>
          <wp:effectExtent l="0" t="0" r="9525" b="0"/>
          <wp:wrapTight wrapText="bothSides">
            <wp:wrapPolygon edited="0">
              <wp:start x="1234" y="0"/>
              <wp:lineTo x="0" y="7786"/>
              <wp:lineTo x="0" y="17368"/>
              <wp:lineTo x="4690" y="19763"/>
              <wp:lineTo x="10121" y="20961"/>
              <wp:lineTo x="12096" y="20961"/>
              <wp:lineTo x="12343" y="19165"/>
              <wp:lineTo x="21477" y="15571"/>
              <wp:lineTo x="21477" y="7786"/>
              <wp:lineTo x="13577" y="3593"/>
              <wp:lineTo x="3703" y="0"/>
              <wp:lineTo x="1234" y="0"/>
            </wp:wrapPolygon>
          </wp:wrapTight>
          <wp:docPr id="8" name="Picture 8" descr="Information for Healthcare Professionals | Pfizer Medical Information -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for Healthcare Professionals | Pfizer Medical Information -  Irelan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6875" cy="6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3CC"/>
    <w:multiLevelType w:val="hybridMultilevel"/>
    <w:tmpl w:val="F768F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EB4870"/>
    <w:multiLevelType w:val="hybridMultilevel"/>
    <w:tmpl w:val="75C474B0"/>
    <w:lvl w:ilvl="0" w:tplc="18090001">
      <w:start w:val="1"/>
      <w:numFmt w:val="bullet"/>
      <w:lvlText w:val=""/>
      <w:lvlJc w:val="left"/>
      <w:pPr>
        <w:ind w:left="643" w:hanging="360"/>
      </w:pPr>
      <w:rPr>
        <w:rFonts w:ascii="Symbol" w:hAnsi="Symbol" w:hint="default"/>
      </w:rPr>
    </w:lvl>
    <w:lvl w:ilvl="1" w:tplc="18090003">
      <w:start w:val="1"/>
      <w:numFmt w:val="bullet"/>
      <w:lvlText w:val="o"/>
      <w:lvlJc w:val="left"/>
      <w:pPr>
        <w:ind w:left="1363" w:hanging="360"/>
      </w:pPr>
      <w:rPr>
        <w:rFonts w:ascii="Courier New" w:hAnsi="Courier New" w:cs="Courier New" w:hint="default"/>
      </w:rPr>
    </w:lvl>
    <w:lvl w:ilvl="2" w:tplc="18090005">
      <w:start w:val="1"/>
      <w:numFmt w:val="bullet"/>
      <w:lvlText w:val=""/>
      <w:lvlJc w:val="left"/>
      <w:pPr>
        <w:ind w:left="2083" w:hanging="360"/>
      </w:pPr>
      <w:rPr>
        <w:rFonts w:ascii="Wingdings" w:hAnsi="Wingdings" w:hint="default"/>
      </w:rPr>
    </w:lvl>
    <w:lvl w:ilvl="3" w:tplc="18090001">
      <w:start w:val="1"/>
      <w:numFmt w:val="bullet"/>
      <w:lvlText w:val=""/>
      <w:lvlJc w:val="left"/>
      <w:pPr>
        <w:ind w:left="2803" w:hanging="360"/>
      </w:pPr>
      <w:rPr>
        <w:rFonts w:ascii="Symbol" w:hAnsi="Symbol" w:hint="default"/>
      </w:rPr>
    </w:lvl>
    <w:lvl w:ilvl="4" w:tplc="18090003">
      <w:start w:val="1"/>
      <w:numFmt w:val="bullet"/>
      <w:lvlText w:val="o"/>
      <w:lvlJc w:val="left"/>
      <w:pPr>
        <w:ind w:left="3523" w:hanging="360"/>
      </w:pPr>
      <w:rPr>
        <w:rFonts w:ascii="Courier New" w:hAnsi="Courier New" w:cs="Courier New" w:hint="default"/>
      </w:rPr>
    </w:lvl>
    <w:lvl w:ilvl="5" w:tplc="18090005">
      <w:start w:val="1"/>
      <w:numFmt w:val="bullet"/>
      <w:lvlText w:val=""/>
      <w:lvlJc w:val="left"/>
      <w:pPr>
        <w:ind w:left="4243" w:hanging="360"/>
      </w:pPr>
      <w:rPr>
        <w:rFonts w:ascii="Wingdings" w:hAnsi="Wingdings" w:hint="default"/>
      </w:rPr>
    </w:lvl>
    <w:lvl w:ilvl="6" w:tplc="18090001">
      <w:start w:val="1"/>
      <w:numFmt w:val="bullet"/>
      <w:lvlText w:val=""/>
      <w:lvlJc w:val="left"/>
      <w:pPr>
        <w:ind w:left="4963" w:hanging="360"/>
      </w:pPr>
      <w:rPr>
        <w:rFonts w:ascii="Symbol" w:hAnsi="Symbol" w:hint="default"/>
      </w:rPr>
    </w:lvl>
    <w:lvl w:ilvl="7" w:tplc="18090003">
      <w:start w:val="1"/>
      <w:numFmt w:val="bullet"/>
      <w:lvlText w:val="o"/>
      <w:lvlJc w:val="left"/>
      <w:pPr>
        <w:ind w:left="5683" w:hanging="360"/>
      </w:pPr>
      <w:rPr>
        <w:rFonts w:ascii="Courier New" w:hAnsi="Courier New" w:cs="Courier New" w:hint="default"/>
      </w:rPr>
    </w:lvl>
    <w:lvl w:ilvl="8" w:tplc="18090005">
      <w:start w:val="1"/>
      <w:numFmt w:val="bullet"/>
      <w:lvlText w:val=""/>
      <w:lvlJc w:val="left"/>
      <w:pPr>
        <w:ind w:left="6403" w:hanging="360"/>
      </w:pPr>
      <w:rPr>
        <w:rFonts w:ascii="Wingdings" w:hAnsi="Wingdings" w:hint="default"/>
      </w:rPr>
    </w:lvl>
  </w:abstractNum>
  <w:abstractNum w:abstractNumId="2" w15:restartNumberingAfterBreak="0">
    <w:nsid w:val="21E2231B"/>
    <w:multiLevelType w:val="hybridMultilevel"/>
    <w:tmpl w:val="14320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1B23B3"/>
    <w:multiLevelType w:val="hybridMultilevel"/>
    <w:tmpl w:val="AE1252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6A54CC2"/>
    <w:multiLevelType w:val="hybridMultilevel"/>
    <w:tmpl w:val="AE488894"/>
    <w:lvl w:ilvl="0" w:tplc="780029D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E8735B"/>
    <w:multiLevelType w:val="hybridMultilevel"/>
    <w:tmpl w:val="7AEC3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004018"/>
    <w:multiLevelType w:val="hybridMultilevel"/>
    <w:tmpl w:val="C2B87F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162137A"/>
    <w:multiLevelType w:val="hybridMultilevel"/>
    <w:tmpl w:val="E70086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195981"/>
    <w:multiLevelType w:val="hybridMultilevel"/>
    <w:tmpl w:val="D1D45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2B79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20EC6"/>
    <w:multiLevelType w:val="hybridMultilevel"/>
    <w:tmpl w:val="241E11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C69789A"/>
    <w:multiLevelType w:val="hybridMultilevel"/>
    <w:tmpl w:val="0AE8E8B2"/>
    <w:lvl w:ilvl="0" w:tplc="A42CA404">
      <w:start w:val="1"/>
      <w:numFmt w:val="bullet"/>
      <w:lvlText w:val="•"/>
      <w:lvlJc w:val="left"/>
      <w:pPr>
        <w:tabs>
          <w:tab w:val="num" w:pos="720"/>
        </w:tabs>
        <w:ind w:left="720" w:hanging="360"/>
      </w:pPr>
      <w:rPr>
        <w:rFonts w:ascii="Times New Roman" w:hAnsi="Times New Roman" w:hint="default"/>
      </w:rPr>
    </w:lvl>
    <w:lvl w:ilvl="1" w:tplc="C65C7124">
      <w:start w:val="1386"/>
      <w:numFmt w:val="bullet"/>
      <w:lvlText w:val="–"/>
      <w:lvlJc w:val="left"/>
      <w:pPr>
        <w:tabs>
          <w:tab w:val="num" w:pos="1440"/>
        </w:tabs>
        <w:ind w:left="1440" w:hanging="360"/>
      </w:pPr>
      <w:rPr>
        <w:rFonts w:ascii="Times New Roman" w:hAnsi="Times New Roman" w:hint="default"/>
      </w:rPr>
    </w:lvl>
    <w:lvl w:ilvl="2" w:tplc="D74C24B2" w:tentative="1">
      <w:start w:val="1"/>
      <w:numFmt w:val="bullet"/>
      <w:lvlText w:val="•"/>
      <w:lvlJc w:val="left"/>
      <w:pPr>
        <w:tabs>
          <w:tab w:val="num" w:pos="2160"/>
        </w:tabs>
        <w:ind w:left="2160" w:hanging="360"/>
      </w:pPr>
      <w:rPr>
        <w:rFonts w:ascii="Times New Roman" w:hAnsi="Times New Roman" w:hint="default"/>
      </w:rPr>
    </w:lvl>
    <w:lvl w:ilvl="3" w:tplc="42C8746A" w:tentative="1">
      <w:start w:val="1"/>
      <w:numFmt w:val="bullet"/>
      <w:lvlText w:val="•"/>
      <w:lvlJc w:val="left"/>
      <w:pPr>
        <w:tabs>
          <w:tab w:val="num" w:pos="2880"/>
        </w:tabs>
        <w:ind w:left="2880" w:hanging="360"/>
      </w:pPr>
      <w:rPr>
        <w:rFonts w:ascii="Times New Roman" w:hAnsi="Times New Roman" w:hint="default"/>
      </w:rPr>
    </w:lvl>
    <w:lvl w:ilvl="4" w:tplc="878456DA" w:tentative="1">
      <w:start w:val="1"/>
      <w:numFmt w:val="bullet"/>
      <w:lvlText w:val="•"/>
      <w:lvlJc w:val="left"/>
      <w:pPr>
        <w:tabs>
          <w:tab w:val="num" w:pos="3600"/>
        </w:tabs>
        <w:ind w:left="3600" w:hanging="360"/>
      </w:pPr>
      <w:rPr>
        <w:rFonts w:ascii="Times New Roman" w:hAnsi="Times New Roman" w:hint="default"/>
      </w:rPr>
    </w:lvl>
    <w:lvl w:ilvl="5" w:tplc="5A562746" w:tentative="1">
      <w:start w:val="1"/>
      <w:numFmt w:val="bullet"/>
      <w:lvlText w:val="•"/>
      <w:lvlJc w:val="left"/>
      <w:pPr>
        <w:tabs>
          <w:tab w:val="num" w:pos="4320"/>
        </w:tabs>
        <w:ind w:left="4320" w:hanging="360"/>
      </w:pPr>
      <w:rPr>
        <w:rFonts w:ascii="Times New Roman" w:hAnsi="Times New Roman" w:hint="default"/>
      </w:rPr>
    </w:lvl>
    <w:lvl w:ilvl="6" w:tplc="14184C0C" w:tentative="1">
      <w:start w:val="1"/>
      <w:numFmt w:val="bullet"/>
      <w:lvlText w:val="•"/>
      <w:lvlJc w:val="left"/>
      <w:pPr>
        <w:tabs>
          <w:tab w:val="num" w:pos="5040"/>
        </w:tabs>
        <w:ind w:left="5040" w:hanging="360"/>
      </w:pPr>
      <w:rPr>
        <w:rFonts w:ascii="Times New Roman" w:hAnsi="Times New Roman" w:hint="default"/>
      </w:rPr>
    </w:lvl>
    <w:lvl w:ilvl="7" w:tplc="F6CC9FCC" w:tentative="1">
      <w:start w:val="1"/>
      <w:numFmt w:val="bullet"/>
      <w:lvlText w:val="•"/>
      <w:lvlJc w:val="left"/>
      <w:pPr>
        <w:tabs>
          <w:tab w:val="num" w:pos="5760"/>
        </w:tabs>
        <w:ind w:left="5760" w:hanging="360"/>
      </w:pPr>
      <w:rPr>
        <w:rFonts w:ascii="Times New Roman" w:hAnsi="Times New Roman" w:hint="default"/>
      </w:rPr>
    </w:lvl>
    <w:lvl w:ilvl="8" w:tplc="DBA62CB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E94BC9"/>
    <w:multiLevelType w:val="hybridMultilevel"/>
    <w:tmpl w:val="3878D3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7C5063B6"/>
    <w:multiLevelType w:val="singleLevel"/>
    <w:tmpl w:val="9356B156"/>
    <w:lvl w:ilvl="0">
      <w:start w:val="1"/>
      <w:numFmt w:val="bullet"/>
      <w:pStyle w:val="Bullet"/>
      <w:lvlText w:val=""/>
      <w:lvlJc w:val="left"/>
      <w:pPr>
        <w:tabs>
          <w:tab w:val="num" w:pos="360"/>
        </w:tabs>
        <w:ind w:left="360" w:hanging="360"/>
      </w:pPr>
      <w:rPr>
        <w:rFonts w:ascii="Symbol" w:hAnsi="Symbol" w:hint="default"/>
      </w:rPr>
    </w:lvl>
  </w:abstractNum>
  <w:num w:numId="1" w16cid:durableId="470750454">
    <w:abstractNumId w:val="11"/>
  </w:num>
  <w:num w:numId="2" w16cid:durableId="49428829">
    <w:abstractNumId w:val="12"/>
  </w:num>
  <w:num w:numId="3" w16cid:durableId="438454165">
    <w:abstractNumId w:val="3"/>
  </w:num>
  <w:num w:numId="4" w16cid:durableId="337579078">
    <w:abstractNumId w:val="7"/>
  </w:num>
  <w:num w:numId="5" w16cid:durableId="696076436">
    <w:abstractNumId w:val="6"/>
  </w:num>
  <w:num w:numId="6" w16cid:durableId="1512523421">
    <w:abstractNumId w:val="10"/>
  </w:num>
  <w:num w:numId="7" w16cid:durableId="473761969">
    <w:abstractNumId w:val="1"/>
  </w:num>
  <w:num w:numId="8" w16cid:durableId="1392970499">
    <w:abstractNumId w:val="13"/>
  </w:num>
  <w:num w:numId="9" w16cid:durableId="233781047">
    <w:abstractNumId w:val="9"/>
  </w:num>
  <w:num w:numId="10" w16cid:durableId="1724022352">
    <w:abstractNumId w:val="0"/>
  </w:num>
  <w:num w:numId="11" w16cid:durableId="1497958659">
    <w:abstractNumId w:val="2"/>
  </w:num>
  <w:num w:numId="12" w16cid:durableId="1778980858">
    <w:abstractNumId w:val="8"/>
  </w:num>
  <w:num w:numId="13" w16cid:durableId="320354950">
    <w:abstractNumId w:val="5"/>
  </w:num>
  <w:num w:numId="14" w16cid:durableId="1185361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8D2"/>
    <w:rsid w:val="0002799C"/>
    <w:rsid w:val="000579B4"/>
    <w:rsid w:val="000750FA"/>
    <w:rsid w:val="00084499"/>
    <w:rsid w:val="00095C7C"/>
    <w:rsid w:val="000A71A2"/>
    <w:rsid w:val="000D194C"/>
    <w:rsid w:val="000E5944"/>
    <w:rsid w:val="000E6E6F"/>
    <w:rsid w:val="00115F42"/>
    <w:rsid w:val="0011647A"/>
    <w:rsid w:val="001418CD"/>
    <w:rsid w:val="001643FF"/>
    <w:rsid w:val="00173E34"/>
    <w:rsid w:val="00182C68"/>
    <w:rsid w:val="00187F29"/>
    <w:rsid w:val="00196127"/>
    <w:rsid w:val="001A6140"/>
    <w:rsid w:val="001E0543"/>
    <w:rsid w:val="00214107"/>
    <w:rsid w:val="00232B54"/>
    <w:rsid w:val="00240199"/>
    <w:rsid w:val="002577B4"/>
    <w:rsid w:val="002C1AA7"/>
    <w:rsid w:val="002D0E69"/>
    <w:rsid w:val="002D5E61"/>
    <w:rsid w:val="002F2043"/>
    <w:rsid w:val="002F39DB"/>
    <w:rsid w:val="00306A42"/>
    <w:rsid w:val="0034456F"/>
    <w:rsid w:val="00370098"/>
    <w:rsid w:val="003B293E"/>
    <w:rsid w:val="003C742F"/>
    <w:rsid w:val="003E15F0"/>
    <w:rsid w:val="00416C33"/>
    <w:rsid w:val="004714D8"/>
    <w:rsid w:val="004820BB"/>
    <w:rsid w:val="004B53E6"/>
    <w:rsid w:val="004E7605"/>
    <w:rsid w:val="005105B3"/>
    <w:rsid w:val="00514493"/>
    <w:rsid w:val="005439E0"/>
    <w:rsid w:val="0054559A"/>
    <w:rsid w:val="005C20CF"/>
    <w:rsid w:val="005D47B6"/>
    <w:rsid w:val="00621578"/>
    <w:rsid w:val="00621F20"/>
    <w:rsid w:val="00635D21"/>
    <w:rsid w:val="00647675"/>
    <w:rsid w:val="006A5791"/>
    <w:rsid w:val="006B6270"/>
    <w:rsid w:val="006C392C"/>
    <w:rsid w:val="007121AA"/>
    <w:rsid w:val="007633AE"/>
    <w:rsid w:val="007E4841"/>
    <w:rsid w:val="007F4C90"/>
    <w:rsid w:val="007F7649"/>
    <w:rsid w:val="0081492F"/>
    <w:rsid w:val="00827D41"/>
    <w:rsid w:val="008A44CC"/>
    <w:rsid w:val="008B6ECB"/>
    <w:rsid w:val="008B7856"/>
    <w:rsid w:val="008D00A1"/>
    <w:rsid w:val="00904163"/>
    <w:rsid w:val="00932521"/>
    <w:rsid w:val="009325BC"/>
    <w:rsid w:val="009475D6"/>
    <w:rsid w:val="00971966"/>
    <w:rsid w:val="009A3E48"/>
    <w:rsid w:val="009E2521"/>
    <w:rsid w:val="009F78D2"/>
    <w:rsid w:val="00A026D4"/>
    <w:rsid w:val="00A06660"/>
    <w:rsid w:val="00A27EB9"/>
    <w:rsid w:val="00A303EE"/>
    <w:rsid w:val="00A402EE"/>
    <w:rsid w:val="00A62420"/>
    <w:rsid w:val="00A65F6A"/>
    <w:rsid w:val="00A66356"/>
    <w:rsid w:val="00A75929"/>
    <w:rsid w:val="00AD0E3C"/>
    <w:rsid w:val="00AF3354"/>
    <w:rsid w:val="00B44D4A"/>
    <w:rsid w:val="00B62267"/>
    <w:rsid w:val="00B77E20"/>
    <w:rsid w:val="00B91D76"/>
    <w:rsid w:val="00BB2223"/>
    <w:rsid w:val="00BB24AD"/>
    <w:rsid w:val="00BB735B"/>
    <w:rsid w:val="00BC343C"/>
    <w:rsid w:val="00BD20AF"/>
    <w:rsid w:val="00C01A8D"/>
    <w:rsid w:val="00C0304D"/>
    <w:rsid w:val="00C03F3B"/>
    <w:rsid w:val="00C03F63"/>
    <w:rsid w:val="00C47A28"/>
    <w:rsid w:val="00C732EA"/>
    <w:rsid w:val="00C92C24"/>
    <w:rsid w:val="00C93AE5"/>
    <w:rsid w:val="00CC2572"/>
    <w:rsid w:val="00CE2E48"/>
    <w:rsid w:val="00CE517A"/>
    <w:rsid w:val="00CE62D2"/>
    <w:rsid w:val="00D032F2"/>
    <w:rsid w:val="00D4702A"/>
    <w:rsid w:val="00D87729"/>
    <w:rsid w:val="00DA77A4"/>
    <w:rsid w:val="00DD3993"/>
    <w:rsid w:val="00E16866"/>
    <w:rsid w:val="00E275F8"/>
    <w:rsid w:val="00EA79D1"/>
    <w:rsid w:val="00EB7B87"/>
    <w:rsid w:val="00EC7B89"/>
    <w:rsid w:val="00ED4892"/>
    <w:rsid w:val="00EF3616"/>
    <w:rsid w:val="00F2321A"/>
    <w:rsid w:val="00F55853"/>
    <w:rsid w:val="00F61B12"/>
    <w:rsid w:val="00F80793"/>
    <w:rsid w:val="00FE22BD"/>
    <w:rsid w:val="00FE62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0F33C"/>
  <w15:chartTrackingRefBased/>
  <w15:docId w15:val="{B7D255F9-1F23-4F60-85D5-E66D06E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9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9F78D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8D2"/>
    <w:rPr>
      <w:rFonts w:ascii="Arial" w:eastAsia="Times New Roman" w:hAnsi="Arial" w:cs="Arial"/>
      <w:b/>
      <w:bCs/>
      <w:kern w:val="32"/>
      <w:sz w:val="32"/>
      <w:szCs w:val="32"/>
      <w:lang w:val="en-GB" w:eastAsia="en-GB"/>
    </w:rPr>
  </w:style>
  <w:style w:type="paragraph" w:styleId="Header">
    <w:name w:val="header"/>
    <w:basedOn w:val="Normal"/>
    <w:link w:val="HeaderChar"/>
    <w:uiPriority w:val="99"/>
    <w:unhideWhenUsed/>
    <w:rsid w:val="009F78D2"/>
    <w:pPr>
      <w:tabs>
        <w:tab w:val="center" w:pos="4513"/>
        <w:tab w:val="right" w:pos="9026"/>
      </w:tabs>
    </w:pPr>
  </w:style>
  <w:style w:type="character" w:customStyle="1" w:styleId="HeaderChar">
    <w:name w:val="Header Char"/>
    <w:basedOn w:val="DefaultParagraphFont"/>
    <w:link w:val="Header"/>
    <w:uiPriority w:val="99"/>
    <w:rsid w:val="009F78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F78D2"/>
    <w:pPr>
      <w:tabs>
        <w:tab w:val="center" w:pos="4513"/>
        <w:tab w:val="right" w:pos="9026"/>
      </w:tabs>
    </w:pPr>
  </w:style>
  <w:style w:type="character" w:customStyle="1" w:styleId="FooterChar">
    <w:name w:val="Footer Char"/>
    <w:basedOn w:val="DefaultParagraphFont"/>
    <w:link w:val="Footer"/>
    <w:uiPriority w:val="99"/>
    <w:rsid w:val="009F78D2"/>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9F78D2"/>
    <w:pPr>
      <w:ind w:left="720"/>
      <w:contextualSpacing/>
    </w:pPr>
  </w:style>
  <w:style w:type="character" w:styleId="Hyperlink">
    <w:name w:val="Hyperlink"/>
    <w:basedOn w:val="DefaultParagraphFont"/>
    <w:uiPriority w:val="99"/>
    <w:unhideWhenUsed/>
    <w:rsid w:val="009F78D2"/>
    <w:rPr>
      <w:color w:val="0563C1" w:themeColor="hyperlink"/>
      <w:u w:val="single"/>
    </w:rPr>
  </w:style>
  <w:style w:type="paragraph" w:styleId="BalloonText">
    <w:name w:val="Balloon Text"/>
    <w:basedOn w:val="Normal"/>
    <w:link w:val="BalloonTextChar"/>
    <w:uiPriority w:val="99"/>
    <w:semiHidden/>
    <w:unhideWhenUsed/>
    <w:rsid w:val="009F7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8D2"/>
    <w:rPr>
      <w:rFonts w:ascii="Segoe UI" w:eastAsia="Times New Roman" w:hAnsi="Segoe UI" w:cs="Segoe UI"/>
      <w:sz w:val="18"/>
      <w:szCs w:val="18"/>
      <w:lang w:val="en-GB" w:eastAsia="en-GB"/>
    </w:rPr>
  </w:style>
  <w:style w:type="table" w:styleId="TableGrid">
    <w:name w:val="Table Grid"/>
    <w:basedOn w:val="TableNormal"/>
    <w:uiPriority w:val="39"/>
    <w:rsid w:val="00F23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966"/>
    <w:pPr>
      <w:spacing w:after="150"/>
    </w:pPr>
    <w:rPr>
      <w:lang w:val="en-IE" w:eastAsia="en-IE"/>
    </w:rPr>
  </w:style>
  <w:style w:type="paragraph" w:customStyle="1" w:styleId="Bullet">
    <w:name w:val="Bullet"/>
    <w:rsid w:val="001E0543"/>
    <w:pPr>
      <w:numPr>
        <w:numId w:val="8"/>
      </w:numPr>
      <w:snapToGrid w:val="0"/>
      <w:spacing w:after="144" w:line="240" w:lineRule="auto"/>
    </w:pPr>
    <w:rPr>
      <w:rFonts w:ascii="Comic Sans MS" w:eastAsia="Times New Roman" w:hAnsi="Comic Sans MS" w:cs="Times New Roman"/>
      <w:color w:val="000000"/>
      <w:sz w:val="20"/>
      <w:szCs w:val="20"/>
      <w:lang w:val="en-GB"/>
    </w:rPr>
  </w:style>
  <w:style w:type="character" w:styleId="CommentReference">
    <w:name w:val="annotation reference"/>
    <w:basedOn w:val="DefaultParagraphFont"/>
    <w:uiPriority w:val="99"/>
    <w:semiHidden/>
    <w:unhideWhenUsed/>
    <w:rsid w:val="006C392C"/>
    <w:rPr>
      <w:sz w:val="16"/>
      <w:szCs w:val="16"/>
    </w:rPr>
  </w:style>
  <w:style w:type="paragraph" w:styleId="CommentText">
    <w:name w:val="annotation text"/>
    <w:basedOn w:val="Normal"/>
    <w:link w:val="CommentTextChar"/>
    <w:uiPriority w:val="99"/>
    <w:semiHidden/>
    <w:unhideWhenUsed/>
    <w:rsid w:val="006C392C"/>
    <w:rPr>
      <w:sz w:val="20"/>
      <w:szCs w:val="20"/>
    </w:rPr>
  </w:style>
  <w:style w:type="character" w:customStyle="1" w:styleId="CommentTextChar">
    <w:name w:val="Comment Text Char"/>
    <w:basedOn w:val="DefaultParagraphFont"/>
    <w:link w:val="CommentText"/>
    <w:uiPriority w:val="99"/>
    <w:semiHidden/>
    <w:rsid w:val="006C392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C392C"/>
    <w:rPr>
      <w:b/>
      <w:bCs/>
    </w:rPr>
  </w:style>
  <w:style w:type="character" w:customStyle="1" w:styleId="CommentSubjectChar">
    <w:name w:val="Comment Subject Char"/>
    <w:basedOn w:val="CommentTextChar"/>
    <w:link w:val="CommentSubject"/>
    <w:uiPriority w:val="99"/>
    <w:semiHidden/>
    <w:rsid w:val="006C392C"/>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8679">
      <w:bodyDiv w:val="1"/>
      <w:marLeft w:val="0"/>
      <w:marRight w:val="0"/>
      <w:marTop w:val="0"/>
      <w:marBottom w:val="0"/>
      <w:divBdr>
        <w:top w:val="none" w:sz="0" w:space="0" w:color="auto"/>
        <w:left w:val="none" w:sz="0" w:space="0" w:color="auto"/>
        <w:bottom w:val="none" w:sz="0" w:space="0" w:color="auto"/>
        <w:right w:val="none" w:sz="0" w:space="0" w:color="auto"/>
      </w:divBdr>
    </w:div>
    <w:div w:id="276984134">
      <w:bodyDiv w:val="1"/>
      <w:marLeft w:val="0"/>
      <w:marRight w:val="0"/>
      <w:marTop w:val="0"/>
      <w:marBottom w:val="0"/>
      <w:divBdr>
        <w:top w:val="none" w:sz="0" w:space="0" w:color="auto"/>
        <w:left w:val="none" w:sz="0" w:space="0" w:color="auto"/>
        <w:bottom w:val="none" w:sz="0" w:space="0" w:color="auto"/>
        <w:right w:val="none" w:sz="0" w:space="0" w:color="auto"/>
      </w:divBdr>
    </w:div>
    <w:div w:id="333071446">
      <w:bodyDiv w:val="1"/>
      <w:marLeft w:val="0"/>
      <w:marRight w:val="0"/>
      <w:marTop w:val="0"/>
      <w:marBottom w:val="0"/>
      <w:divBdr>
        <w:top w:val="none" w:sz="0" w:space="0" w:color="auto"/>
        <w:left w:val="none" w:sz="0" w:space="0" w:color="auto"/>
        <w:bottom w:val="none" w:sz="0" w:space="0" w:color="auto"/>
        <w:right w:val="none" w:sz="0" w:space="0" w:color="auto"/>
      </w:divBdr>
    </w:div>
    <w:div w:id="442311914">
      <w:bodyDiv w:val="1"/>
      <w:marLeft w:val="0"/>
      <w:marRight w:val="0"/>
      <w:marTop w:val="0"/>
      <w:marBottom w:val="0"/>
      <w:divBdr>
        <w:top w:val="none" w:sz="0" w:space="0" w:color="auto"/>
        <w:left w:val="none" w:sz="0" w:space="0" w:color="auto"/>
        <w:bottom w:val="none" w:sz="0" w:space="0" w:color="auto"/>
        <w:right w:val="none" w:sz="0" w:space="0" w:color="auto"/>
      </w:divBdr>
    </w:div>
    <w:div w:id="449974326">
      <w:bodyDiv w:val="1"/>
      <w:marLeft w:val="0"/>
      <w:marRight w:val="0"/>
      <w:marTop w:val="0"/>
      <w:marBottom w:val="0"/>
      <w:divBdr>
        <w:top w:val="none" w:sz="0" w:space="0" w:color="auto"/>
        <w:left w:val="none" w:sz="0" w:space="0" w:color="auto"/>
        <w:bottom w:val="none" w:sz="0" w:space="0" w:color="auto"/>
        <w:right w:val="none" w:sz="0" w:space="0" w:color="auto"/>
      </w:divBdr>
    </w:div>
    <w:div w:id="1321230014">
      <w:bodyDiv w:val="1"/>
      <w:marLeft w:val="0"/>
      <w:marRight w:val="0"/>
      <w:marTop w:val="0"/>
      <w:marBottom w:val="0"/>
      <w:divBdr>
        <w:top w:val="none" w:sz="0" w:space="0" w:color="auto"/>
        <w:left w:val="none" w:sz="0" w:space="0" w:color="auto"/>
        <w:bottom w:val="none" w:sz="0" w:space="0" w:color="auto"/>
        <w:right w:val="none" w:sz="0" w:space="0" w:color="auto"/>
      </w:divBdr>
      <w:divsChild>
        <w:div w:id="87581271">
          <w:marLeft w:val="0"/>
          <w:marRight w:val="0"/>
          <w:marTop w:val="0"/>
          <w:marBottom w:val="0"/>
          <w:divBdr>
            <w:top w:val="none" w:sz="0" w:space="0" w:color="auto"/>
            <w:left w:val="none" w:sz="0" w:space="0" w:color="auto"/>
            <w:bottom w:val="none" w:sz="0" w:space="0" w:color="auto"/>
            <w:right w:val="none" w:sz="0" w:space="0" w:color="auto"/>
          </w:divBdr>
          <w:divsChild>
            <w:div w:id="1769542757">
              <w:marLeft w:val="0"/>
              <w:marRight w:val="0"/>
              <w:marTop w:val="0"/>
              <w:marBottom w:val="0"/>
              <w:divBdr>
                <w:top w:val="none" w:sz="0" w:space="0" w:color="auto"/>
                <w:left w:val="none" w:sz="0" w:space="0" w:color="auto"/>
                <w:bottom w:val="none" w:sz="0" w:space="0" w:color="auto"/>
                <w:right w:val="none" w:sz="0" w:space="0" w:color="auto"/>
              </w:divBdr>
              <w:divsChild>
                <w:div w:id="1907035553">
                  <w:marLeft w:val="0"/>
                  <w:marRight w:val="0"/>
                  <w:marTop w:val="0"/>
                  <w:marBottom w:val="0"/>
                  <w:divBdr>
                    <w:top w:val="none" w:sz="0" w:space="0" w:color="auto"/>
                    <w:left w:val="none" w:sz="0" w:space="0" w:color="auto"/>
                    <w:bottom w:val="none" w:sz="0" w:space="0" w:color="auto"/>
                    <w:right w:val="none" w:sz="0" w:space="0" w:color="auto"/>
                  </w:divBdr>
                  <w:divsChild>
                    <w:div w:id="606082412">
                      <w:marLeft w:val="0"/>
                      <w:marRight w:val="0"/>
                      <w:marTop w:val="0"/>
                      <w:marBottom w:val="0"/>
                      <w:divBdr>
                        <w:top w:val="none" w:sz="0" w:space="0" w:color="auto"/>
                        <w:left w:val="none" w:sz="0" w:space="0" w:color="auto"/>
                        <w:bottom w:val="none" w:sz="0" w:space="0" w:color="auto"/>
                        <w:right w:val="none" w:sz="0" w:space="0" w:color="auto"/>
                      </w:divBdr>
                      <w:divsChild>
                        <w:div w:id="2143764665">
                          <w:marLeft w:val="0"/>
                          <w:marRight w:val="0"/>
                          <w:marTop w:val="0"/>
                          <w:marBottom w:val="0"/>
                          <w:divBdr>
                            <w:top w:val="none" w:sz="0" w:space="0" w:color="auto"/>
                            <w:left w:val="none" w:sz="0" w:space="0" w:color="auto"/>
                            <w:bottom w:val="none" w:sz="0" w:space="0" w:color="auto"/>
                            <w:right w:val="single" w:sz="6" w:space="0" w:color="979797"/>
                          </w:divBdr>
                          <w:divsChild>
                            <w:div w:id="938685006">
                              <w:marLeft w:val="0"/>
                              <w:marRight w:val="0"/>
                              <w:marTop w:val="0"/>
                              <w:marBottom w:val="0"/>
                              <w:divBdr>
                                <w:top w:val="none" w:sz="0" w:space="0" w:color="auto"/>
                                <w:left w:val="none" w:sz="0" w:space="0" w:color="auto"/>
                                <w:bottom w:val="none" w:sz="0" w:space="0" w:color="auto"/>
                                <w:right w:val="none" w:sz="0" w:space="0" w:color="auto"/>
                              </w:divBdr>
                              <w:divsChild>
                                <w:div w:id="15469845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828614">
      <w:bodyDiv w:val="1"/>
      <w:marLeft w:val="0"/>
      <w:marRight w:val="0"/>
      <w:marTop w:val="0"/>
      <w:marBottom w:val="0"/>
      <w:divBdr>
        <w:top w:val="none" w:sz="0" w:space="0" w:color="auto"/>
        <w:left w:val="none" w:sz="0" w:space="0" w:color="auto"/>
        <w:bottom w:val="none" w:sz="0" w:space="0" w:color="auto"/>
        <w:right w:val="none" w:sz="0" w:space="0" w:color="auto"/>
      </w:divBdr>
    </w:div>
    <w:div w:id="1755130687">
      <w:bodyDiv w:val="1"/>
      <w:marLeft w:val="0"/>
      <w:marRight w:val="0"/>
      <w:marTop w:val="0"/>
      <w:marBottom w:val="0"/>
      <w:divBdr>
        <w:top w:val="none" w:sz="0" w:space="0" w:color="auto"/>
        <w:left w:val="none" w:sz="0" w:space="0" w:color="auto"/>
        <w:bottom w:val="none" w:sz="0" w:space="0" w:color="auto"/>
        <w:right w:val="none" w:sz="0" w:space="0" w:color="auto"/>
      </w:divBdr>
      <w:divsChild>
        <w:div w:id="1375958157">
          <w:marLeft w:val="0"/>
          <w:marRight w:val="0"/>
          <w:marTop w:val="0"/>
          <w:marBottom w:val="0"/>
          <w:divBdr>
            <w:top w:val="none" w:sz="0" w:space="0" w:color="auto"/>
            <w:left w:val="none" w:sz="0" w:space="0" w:color="auto"/>
            <w:bottom w:val="none" w:sz="0" w:space="0" w:color="auto"/>
            <w:right w:val="none" w:sz="0" w:space="0" w:color="auto"/>
          </w:divBdr>
          <w:divsChild>
            <w:div w:id="451366462">
              <w:marLeft w:val="0"/>
              <w:marRight w:val="0"/>
              <w:marTop w:val="0"/>
              <w:marBottom w:val="0"/>
              <w:divBdr>
                <w:top w:val="none" w:sz="0" w:space="0" w:color="auto"/>
                <w:left w:val="none" w:sz="0" w:space="0" w:color="auto"/>
                <w:bottom w:val="none" w:sz="0" w:space="0" w:color="auto"/>
                <w:right w:val="none" w:sz="0" w:space="0" w:color="auto"/>
              </w:divBdr>
              <w:divsChild>
                <w:div w:id="485434821">
                  <w:marLeft w:val="0"/>
                  <w:marRight w:val="0"/>
                  <w:marTop w:val="0"/>
                  <w:marBottom w:val="0"/>
                  <w:divBdr>
                    <w:top w:val="none" w:sz="0" w:space="0" w:color="auto"/>
                    <w:left w:val="none" w:sz="0" w:space="0" w:color="auto"/>
                    <w:bottom w:val="none" w:sz="0" w:space="0" w:color="auto"/>
                    <w:right w:val="none" w:sz="0" w:space="0" w:color="auto"/>
                  </w:divBdr>
                  <w:divsChild>
                    <w:div w:id="1765802465">
                      <w:marLeft w:val="0"/>
                      <w:marRight w:val="0"/>
                      <w:marTop w:val="0"/>
                      <w:marBottom w:val="0"/>
                      <w:divBdr>
                        <w:top w:val="none" w:sz="0" w:space="0" w:color="auto"/>
                        <w:left w:val="none" w:sz="0" w:space="0" w:color="auto"/>
                        <w:bottom w:val="none" w:sz="0" w:space="0" w:color="auto"/>
                        <w:right w:val="none" w:sz="0" w:space="0" w:color="auto"/>
                      </w:divBdr>
                      <w:divsChild>
                        <w:div w:id="129370092">
                          <w:marLeft w:val="0"/>
                          <w:marRight w:val="0"/>
                          <w:marTop w:val="0"/>
                          <w:marBottom w:val="0"/>
                          <w:divBdr>
                            <w:top w:val="none" w:sz="0" w:space="0" w:color="auto"/>
                            <w:left w:val="none" w:sz="0" w:space="0" w:color="auto"/>
                            <w:bottom w:val="none" w:sz="0" w:space="0" w:color="auto"/>
                            <w:right w:val="single" w:sz="6" w:space="0" w:color="979797"/>
                          </w:divBdr>
                          <w:divsChild>
                            <w:div w:id="77097791">
                              <w:marLeft w:val="0"/>
                              <w:marRight w:val="0"/>
                              <w:marTop w:val="0"/>
                              <w:marBottom w:val="0"/>
                              <w:divBdr>
                                <w:top w:val="none" w:sz="0" w:space="0" w:color="auto"/>
                                <w:left w:val="none" w:sz="0" w:space="0" w:color="auto"/>
                                <w:bottom w:val="none" w:sz="0" w:space="0" w:color="auto"/>
                                <w:right w:val="none" w:sz="0" w:space="0" w:color="auto"/>
                              </w:divBdr>
                              <w:divsChild>
                                <w:div w:id="1279140780">
                                  <w:marLeft w:val="0"/>
                                  <w:marRight w:val="0"/>
                                  <w:marTop w:val="0"/>
                                  <w:marBottom w:val="135"/>
                                  <w:divBdr>
                                    <w:top w:val="none" w:sz="0" w:space="0" w:color="auto"/>
                                    <w:left w:val="none" w:sz="0" w:space="0" w:color="auto"/>
                                    <w:bottom w:val="none" w:sz="0" w:space="0" w:color="auto"/>
                                    <w:right w:val="none" w:sz="0" w:space="0" w:color="auto"/>
                                  </w:divBdr>
                                  <w:divsChild>
                                    <w:div w:id="483207309">
                                      <w:marLeft w:val="0"/>
                                      <w:marRight w:val="0"/>
                                      <w:marTop w:val="0"/>
                                      <w:marBottom w:val="0"/>
                                      <w:divBdr>
                                        <w:top w:val="none" w:sz="0" w:space="0" w:color="auto"/>
                                        <w:left w:val="none" w:sz="0" w:space="0" w:color="auto"/>
                                        <w:bottom w:val="none" w:sz="0" w:space="0" w:color="auto"/>
                                        <w:right w:val="none" w:sz="0" w:space="0" w:color="auto"/>
                                      </w:divBdr>
                                    </w:div>
                                    <w:div w:id="1212689418">
                                      <w:marLeft w:val="0"/>
                                      <w:marRight w:val="0"/>
                                      <w:marTop w:val="0"/>
                                      <w:marBottom w:val="0"/>
                                      <w:divBdr>
                                        <w:top w:val="none" w:sz="0" w:space="0" w:color="auto"/>
                                        <w:left w:val="none" w:sz="0" w:space="0" w:color="auto"/>
                                        <w:bottom w:val="none" w:sz="0" w:space="0" w:color="auto"/>
                                        <w:right w:val="none" w:sz="0" w:space="0" w:color="auto"/>
                                      </w:divBdr>
                                    </w:div>
                                    <w:div w:id="456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0306">
      <w:bodyDiv w:val="1"/>
      <w:marLeft w:val="0"/>
      <w:marRight w:val="0"/>
      <w:marTop w:val="0"/>
      <w:marBottom w:val="0"/>
      <w:divBdr>
        <w:top w:val="none" w:sz="0" w:space="0" w:color="auto"/>
        <w:left w:val="none" w:sz="0" w:space="0" w:color="auto"/>
        <w:bottom w:val="none" w:sz="0" w:space="0" w:color="auto"/>
        <w:right w:val="none" w:sz="0" w:space="0" w:color="auto"/>
      </w:divBdr>
    </w:div>
    <w:div w:id="20077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head.ie/wamwork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1f0d09-e3d1-40f1-973b-d90306f5ba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D7E79624CC6488F334FDF2BFEAE66" ma:contentTypeVersion="15" ma:contentTypeDescription="Create a new document." ma:contentTypeScope="" ma:versionID="ed6c74bb10debd01a33fa44c9ccd8229">
  <xsd:schema xmlns:xsd="http://www.w3.org/2001/XMLSchema" xmlns:xs="http://www.w3.org/2001/XMLSchema" xmlns:p="http://schemas.microsoft.com/office/2006/metadata/properties" xmlns:ns2="461f0d09-e3d1-40f1-973b-d90306f5ba10" xmlns:ns3="38e688c1-e32d-4531-8fae-0d27615803e2" targetNamespace="http://schemas.microsoft.com/office/2006/metadata/properties" ma:root="true" ma:fieldsID="b1c49d8ea369a0c21eb4fd8ed2e5c76c" ns2:_="" ns3:_="">
    <xsd:import namespace="461f0d09-e3d1-40f1-973b-d90306f5ba10"/>
    <xsd:import namespace="38e688c1-e32d-4531-8fae-0d2761580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f0d09-e3d1-40f1-973b-d90306f5b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688c1-e32d-4531-8fae-0d27615803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F8E92-5073-49B6-9076-56281FF1F381}">
  <ds:schemaRefs>
    <ds:schemaRef ds:uri="http://schemas.microsoft.com/office/2006/metadata/properties"/>
    <ds:schemaRef ds:uri="http://schemas.microsoft.com/office/infopath/2007/PartnerControls"/>
    <ds:schemaRef ds:uri="461f0d09-e3d1-40f1-973b-d90306f5ba10"/>
  </ds:schemaRefs>
</ds:datastoreItem>
</file>

<file path=customXml/itemProps2.xml><?xml version="1.0" encoding="utf-8"?>
<ds:datastoreItem xmlns:ds="http://schemas.openxmlformats.org/officeDocument/2006/customXml" ds:itemID="{9301B028-61A5-4DE3-A13B-DF506590E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f0d09-e3d1-40f1-973b-d90306f5ba10"/>
    <ds:schemaRef ds:uri="38e688c1-e32d-4531-8fae-0d2761580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8E6F1-0216-4614-B0BA-CE20915F4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McGrotty</dc:creator>
  <cp:keywords/>
  <dc:description/>
  <cp:lastModifiedBy>Alice Hartigan</cp:lastModifiedBy>
  <cp:revision>10</cp:revision>
  <cp:lastPrinted>2018-02-20T14:12:00Z</cp:lastPrinted>
  <dcterms:created xsi:type="dcterms:W3CDTF">2023-01-20T09:18:00Z</dcterms:created>
  <dcterms:modified xsi:type="dcterms:W3CDTF">2026-03-12T09:35:00Z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0x010100BA1D7E79624CC6488F334FDF2BFEAE66</vt:lpwstr>
  </property>
  <property fmtid="{D5CDD505-2E9C-101B-9397-08002B2CF9AE}" pid="3" name="Order">
    <vt:r8>1360700</vt:r8>
  </property>
  <property fmtid="{D5CDD505-2E9C-101B-9397-08002B2CF9AE}" pid="4" name="MediaServiceImageTags">
    <vt:lpwstr/>
  </property>
</Properties>
</file>