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CE4609" w14:textId="2ECB72D4" w:rsidR="00DD29DF" w:rsidRDefault="00DD29DF" w:rsidP="00DD29DF">
      <w:pPr>
        <w:rPr>
          <w:rStyle w:val="Strong"/>
        </w:rPr>
      </w:pPr>
    </w:p>
    <w:p w14:paraId="1F78F4A1" w14:textId="50E1CCF0" w:rsidR="00DD29DF" w:rsidRDefault="00687D79" w:rsidP="008E5665">
      <w:pPr>
        <w:jc w:val="center"/>
        <w:rPr>
          <w:rStyle w:val="Strong"/>
        </w:rPr>
      </w:pPr>
      <w:r>
        <w:rPr>
          <w:b/>
          <w:bCs/>
          <w:noProof/>
          <w:lang w:eastAsia="en-IE"/>
        </w:rPr>
        <w:drawing>
          <wp:inline distT="0" distB="0" distL="0" distR="0" wp14:anchorId="3AE6975E" wp14:editId="628225DF">
            <wp:extent cx="4699000" cy="762000"/>
            <wp:effectExtent l="0" t="0" r="6350" b="0"/>
            <wp:docPr id="9" name="Picture 9" descr="A range of shapes; equal sign and two triangles, followed by 'AHEAD'. Underneath the tagline; 'cerating inclusive environments in education and employment for people with disabilities.'" title="AHEA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headlogo.jpg"/>
                    <pic:cNvPicPr/>
                  </pic:nvPicPr>
                  <pic:blipFill rotWithShape="1">
                    <a:blip r:embed="rId11">
                      <a:extLst>
                        <a:ext uri="{28A0092B-C50C-407E-A947-70E740481C1C}">
                          <a14:useLocalDpi xmlns:a14="http://schemas.microsoft.com/office/drawing/2010/main" val="0"/>
                        </a:ext>
                      </a:extLst>
                    </a:blip>
                    <a:srcRect b="40000"/>
                    <a:stretch/>
                  </pic:blipFill>
                  <pic:spPr bwMode="auto">
                    <a:xfrm>
                      <a:off x="0" y="0"/>
                      <a:ext cx="4699000" cy="762000"/>
                    </a:xfrm>
                    <a:prstGeom prst="rect">
                      <a:avLst/>
                    </a:prstGeom>
                    <a:ln>
                      <a:noFill/>
                    </a:ln>
                    <a:extLst>
                      <a:ext uri="{53640926-AAD7-44D8-BBD7-CCE9431645EC}">
                        <a14:shadowObscured xmlns:a14="http://schemas.microsoft.com/office/drawing/2010/main"/>
                      </a:ext>
                    </a:extLst>
                  </pic:spPr>
                </pic:pic>
              </a:graphicData>
            </a:graphic>
          </wp:inline>
        </w:drawing>
      </w:r>
    </w:p>
    <w:p w14:paraId="017FE444" w14:textId="66F6CDC3" w:rsidR="008E5665" w:rsidRDefault="008E5665" w:rsidP="008E5665">
      <w:pPr>
        <w:jc w:val="center"/>
        <w:rPr>
          <w:rStyle w:val="Strong"/>
        </w:rPr>
      </w:pPr>
    </w:p>
    <w:p w14:paraId="25408CF4" w14:textId="0460D060" w:rsidR="008E5665" w:rsidRDefault="008E5665" w:rsidP="008E5665">
      <w:pPr>
        <w:jc w:val="center"/>
        <w:rPr>
          <w:rStyle w:val="Strong"/>
        </w:rPr>
      </w:pPr>
    </w:p>
    <w:p w14:paraId="1126AF6C" w14:textId="77777777" w:rsidR="008E5665" w:rsidRDefault="008E5665" w:rsidP="008E5665">
      <w:pPr>
        <w:jc w:val="center"/>
        <w:rPr>
          <w:rStyle w:val="Strong"/>
        </w:rPr>
      </w:pPr>
    </w:p>
    <w:p w14:paraId="544CCE43" w14:textId="60F1A3CF" w:rsidR="0098657E" w:rsidRPr="00DD29DF" w:rsidRDefault="00FD3B95" w:rsidP="00581D0A">
      <w:pPr>
        <w:pStyle w:val="Title"/>
        <w:rPr>
          <w:rStyle w:val="Strong"/>
          <w:color w:val="auto"/>
        </w:rPr>
      </w:pPr>
      <w:r>
        <w:rPr>
          <w:rStyle w:val="Strong"/>
          <w:color w:val="auto"/>
        </w:rPr>
        <w:t>AHEAD</w:t>
      </w:r>
      <w:r w:rsidR="00AE02F5">
        <w:rPr>
          <w:rStyle w:val="Strong"/>
          <w:color w:val="auto"/>
        </w:rPr>
        <w:t xml:space="preserve"> </w:t>
      </w:r>
      <w:r w:rsidR="00D24DC1">
        <w:rPr>
          <w:rStyle w:val="Strong"/>
          <w:color w:val="auto"/>
        </w:rPr>
        <w:t>Research</w:t>
      </w:r>
      <w:r w:rsidR="00581D0A">
        <w:rPr>
          <w:rStyle w:val="Strong"/>
          <w:color w:val="auto"/>
        </w:rPr>
        <w:t xml:space="preserve"> Policy</w:t>
      </w:r>
      <w:r w:rsidR="000053CD">
        <w:rPr>
          <w:rStyle w:val="Strong"/>
          <w:color w:val="auto"/>
        </w:rPr>
        <w:t xml:space="preserve"> </w:t>
      </w:r>
    </w:p>
    <w:p w14:paraId="578220B9" w14:textId="77777777" w:rsidR="0031217F" w:rsidRDefault="0031217F">
      <w:pPr>
        <w:spacing w:after="0" w:line="240" w:lineRule="auto"/>
        <w:rPr>
          <w:b/>
          <w:bCs/>
        </w:rPr>
      </w:pPr>
    </w:p>
    <w:p w14:paraId="2191CA5E" w14:textId="2D7B2935" w:rsidR="0098657E" w:rsidRDefault="00F77342">
      <w:pPr>
        <w:spacing w:after="0" w:line="240" w:lineRule="auto"/>
        <w:rPr>
          <w:b/>
          <w:bCs/>
        </w:rPr>
      </w:pPr>
      <w:r>
        <w:rPr>
          <w:b/>
          <w:bCs/>
        </w:rPr>
        <w:t>Version Control</w:t>
      </w:r>
    </w:p>
    <w:tbl>
      <w:tblPr>
        <w:tblStyle w:val="TableGrid"/>
        <w:tblW w:w="9209" w:type="dxa"/>
        <w:tblLook w:val="04A0" w:firstRow="1" w:lastRow="0" w:firstColumn="1" w:lastColumn="0" w:noHBand="0" w:noVBand="1"/>
      </w:tblPr>
      <w:tblGrid>
        <w:gridCol w:w="1413"/>
        <w:gridCol w:w="992"/>
        <w:gridCol w:w="5701"/>
        <w:gridCol w:w="1103"/>
      </w:tblGrid>
      <w:tr w:rsidR="00327A68" w14:paraId="3ACD7F82" w14:textId="77777777" w:rsidTr="00A37E58">
        <w:tc>
          <w:tcPr>
            <w:tcW w:w="1413" w:type="dxa"/>
          </w:tcPr>
          <w:p w14:paraId="70213D26" w14:textId="7A832BFB" w:rsidR="00327A68" w:rsidRDefault="00327A68" w:rsidP="00327A68">
            <w:pPr>
              <w:spacing w:after="0" w:line="240" w:lineRule="auto"/>
              <w:rPr>
                <w:b/>
                <w:bCs/>
              </w:rPr>
            </w:pPr>
            <w:r>
              <w:rPr>
                <w:b/>
                <w:bCs/>
              </w:rPr>
              <w:t>Date</w:t>
            </w:r>
          </w:p>
        </w:tc>
        <w:tc>
          <w:tcPr>
            <w:tcW w:w="992" w:type="dxa"/>
          </w:tcPr>
          <w:p w14:paraId="4633D28A" w14:textId="4D4BE75C" w:rsidR="00327A68" w:rsidRDefault="00327A68" w:rsidP="00327A68">
            <w:pPr>
              <w:spacing w:after="0" w:line="240" w:lineRule="auto"/>
              <w:rPr>
                <w:b/>
                <w:bCs/>
              </w:rPr>
            </w:pPr>
            <w:r>
              <w:rPr>
                <w:b/>
                <w:bCs/>
              </w:rPr>
              <w:t>Version</w:t>
            </w:r>
          </w:p>
        </w:tc>
        <w:tc>
          <w:tcPr>
            <w:tcW w:w="5701" w:type="dxa"/>
          </w:tcPr>
          <w:p w14:paraId="4D20DC29" w14:textId="0A3ECF71" w:rsidR="00327A68" w:rsidRDefault="00327A68" w:rsidP="00327A68">
            <w:pPr>
              <w:spacing w:after="0" w:line="240" w:lineRule="auto"/>
              <w:rPr>
                <w:b/>
                <w:bCs/>
              </w:rPr>
            </w:pPr>
            <w:r>
              <w:rPr>
                <w:b/>
                <w:bCs/>
              </w:rPr>
              <w:t>Comments</w:t>
            </w:r>
          </w:p>
        </w:tc>
        <w:tc>
          <w:tcPr>
            <w:tcW w:w="1103" w:type="dxa"/>
          </w:tcPr>
          <w:p w14:paraId="00AAFD8B" w14:textId="03C55224" w:rsidR="00327A68" w:rsidRDefault="00327A68" w:rsidP="00327A68">
            <w:pPr>
              <w:spacing w:after="0" w:line="240" w:lineRule="auto"/>
              <w:rPr>
                <w:b/>
                <w:bCs/>
              </w:rPr>
            </w:pPr>
            <w:r>
              <w:rPr>
                <w:b/>
                <w:bCs/>
              </w:rPr>
              <w:t>Author</w:t>
            </w:r>
          </w:p>
        </w:tc>
      </w:tr>
      <w:tr w:rsidR="00327A68" w14:paraId="04DD0A67" w14:textId="77777777" w:rsidTr="00A37E58">
        <w:tc>
          <w:tcPr>
            <w:tcW w:w="1413" w:type="dxa"/>
          </w:tcPr>
          <w:p w14:paraId="78A1790A" w14:textId="72CFF6D8" w:rsidR="00327A68" w:rsidRPr="00C7378B" w:rsidRDefault="00335D39" w:rsidP="00327A68">
            <w:pPr>
              <w:spacing w:after="0" w:line="240" w:lineRule="auto"/>
              <w:rPr>
                <w:bCs/>
              </w:rPr>
            </w:pPr>
            <w:r>
              <w:rPr>
                <w:bCs/>
              </w:rPr>
              <w:t>1</w:t>
            </w:r>
            <w:r>
              <w:t>4/02/22</w:t>
            </w:r>
          </w:p>
        </w:tc>
        <w:tc>
          <w:tcPr>
            <w:tcW w:w="992" w:type="dxa"/>
          </w:tcPr>
          <w:p w14:paraId="65AD5FA1" w14:textId="04C64FC6" w:rsidR="00327A68" w:rsidRPr="00C7378B" w:rsidRDefault="00335D39" w:rsidP="00B5021A">
            <w:pPr>
              <w:spacing w:after="0" w:line="240" w:lineRule="auto"/>
              <w:rPr>
                <w:bCs/>
              </w:rPr>
            </w:pPr>
            <w:r>
              <w:rPr>
                <w:bCs/>
              </w:rPr>
              <w:t>1</w:t>
            </w:r>
          </w:p>
        </w:tc>
        <w:tc>
          <w:tcPr>
            <w:tcW w:w="5701" w:type="dxa"/>
          </w:tcPr>
          <w:p w14:paraId="473A8C03" w14:textId="7D1E76B6" w:rsidR="00327A68" w:rsidRPr="0031217F" w:rsidRDefault="00B5021A" w:rsidP="00327A68">
            <w:pPr>
              <w:spacing w:after="0" w:line="240" w:lineRule="auto"/>
              <w:rPr>
                <w:bCs/>
                <w:sz w:val="18"/>
                <w:szCs w:val="18"/>
              </w:rPr>
            </w:pPr>
            <w:r>
              <w:rPr>
                <w:bCs/>
                <w:sz w:val="18"/>
                <w:szCs w:val="18"/>
              </w:rPr>
              <w:t>Original</w:t>
            </w:r>
            <w:r w:rsidR="00335D39">
              <w:rPr>
                <w:bCs/>
                <w:sz w:val="18"/>
                <w:szCs w:val="18"/>
              </w:rPr>
              <w:t xml:space="preserve"> Drafted Policy </w:t>
            </w:r>
          </w:p>
        </w:tc>
        <w:tc>
          <w:tcPr>
            <w:tcW w:w="1103" w:type="dxa"/>
          </w:tcPr>
          <w:p w14:paraId="2C1A37D7" w14:textId="1F64B374" w:rsidR="00327A68" w:rsidRPr="00C7378B" w:rsidRDefault="00335D39" w:rsidP="00327A68">
            <w:pPr>
              <w:spacing w:after="0" w:line="240" w:lineRule="auto"/>
              <w:rPr>
                <w:bCs/>
              </w:rPr>
            </w:pPr>
            <w:r>
              <w:rPr>
                <w:bCs/>
              </w:rPr>
              <w:t>DR, RH</w:t>
            </w:r>
          </w:p>
        </w:tc>
      </w:tr>
      <w:tr w:rsidR="00B5021A" w14:paraId="1A036999" w14:textId="77777777" w:rsidTr="00A37E58">
        <w:tc>
          <w:tcPr>
            <w:tcW w:w="1413" w:type="dxa"/>
          </w:tcPr>
          <w:p w14:paraId="51487BD1" w14:textId="77777777" w:rsidR="00B5021A" w:rsidRDefault="00B5021A" w:rsidP="009F59DA">
            <w:pPr>
              <w:spacing w:after="0" w:line="240" w:lineRule="auto"/>
            </w:pPr>
            <w:bookmarkStart w:id="0" w:name="_Toc86757000"/>
            <w:bookmarkStart w:id="1" w:name="_Toc86757028"/>
            <w:bookmarkStart w:id="2" w:name="_Toc107929245"/>
            <w:r>
              <w:t>02/03</w:t>
            </w:r>
            <w:r w:rsidRPr="00C7378B">
              <w:t>/2</w:t>
            </w:r>
            <w:r>
              <w:t>2</w:t>
            </w:r>
          </w:p>
        </w:tc>
        <w:tc>
          <w:tcPr>
            <w:tcW w:w="992" w:type="dxa"/>
          </w:tcPr>
          <w:p w14:paraId="64C2EF85" w14:textId="77777777" w:rsidR="00B5021A" w:rsidRDefault="00B5021A" w:rsidP="00B5021A">
            <w:pPr>
              <w:spacing w:after="0" w:line="240" w:lineRule="auto"/>
            </w:pPr>
            <w:r>
              <w:t>2</w:t>
            </w:r>
          </w:p>
        </w:tc>
        <w:tc>
          <w:tcPr>
            <w:tcW w:w="5701" w:type="dxa"/>
          </w:tcPr>
          <w:p w14:paraId="256B9F0E" w14:textId="3F5E2B6B" w:rsidR="00B5021A" w:rsidRPr="0031217F" w:rsidRDefault="00B5021A" w:rsidP="009F59DA">
            <w:pPr>
              <w:spacing w:after="0" w:line="240" w:lineRule="auto"/>
              <w:rPr>
                <w:sz w:val="18"/>
                <w:szCs w:val="18"/>
              </w:rPr>
            </w:pPr>
            <w:r>
              <w:rPr>
                <w:sz w:val="18"/>
                <w:szCs w:val="18"/>
              </w:rPr>
              <w:t xml:space="preserve">Audit timeframe for approval process </w:t>
            </w:r>
            <w:proofErr w:type="gramStart"/>
            <w:r>
              <w:rPr>
                <w:sz w:val="18"/>
                <w:szCs w:val="18"/>
              </w:rPr>
              <w:t>added,</w:t>
            </w:r>
            <w:proofErr w:type="gramEnd"/>
            <w:r>
              <w:rPr>
                <w:sz w:val="18"/>
                <w:szCs w:val="18"/>
              </w:rPr>
              <w:t xml:space="preserve"> small wording changes based on board/staff feedback</w:t>
            </w:r>
            <w:r w:rsidRPr="0031217F">
              <w:rPr>
                <w:sz w:val="18"/>
                <w:szCs w:val="18"/>
              </w:rPr>
              <w:t xml:space="preserve"> </w:t>
            </w:r>
          </w:p>
        </w:tc>
        <w:tc>
          <w:tcPr>
            <w:tcW w:w="1103" w:type="dxa"/>
          </w:tcPr>
          <w:p w14:paraId="2CC1987B" w14:textId="77777777" w:rsidR="00B5021A" w:rsidRDefault="00B5021A" w:rsidP="009F59DA">
            <w:pPr>
              <w:spacing w:after="0" w:line="240" w:lineRule="auto"/>
            </w:pPr>
            <w:r>
              <w:t>DR, RH</w:t>
            </w:r>
          </w:p>
        </w:tc>
      </w:tr>
      <w:tr w:rsidR="00B5021A" w14:paraId="5BD45FB0" w14:textId="77777777" w:rsidTr="00A37E58">
        <w:tc>
          <w:tcPr>
            <w:tcW w:w="1413" w:type="dxa"/>
          </w:tcPr>
          <w:p w14:paraId="0FF6CDEE" w14:textId="77777777" w:rsidR="00B5021A" w:rsidRDefault="00B5021A" w:rsidP="009F59DA">
            <w:pPr>
              <w:spacing w:after="0" w:line="240" w:lineRule="auto"/>
            </w:pPr>
            <w:r>
              <w:t>02/03</w:t>
            </w:r>
            <w:r w:rsidRPr="00C7378B">
              <w:t>/2</w:t>
            </w:r>
            <w:r>
              <w:t>2</w:t>
            </w:r>
          </w:p>
        </w:tc>
        <w:tc>
          <w:tcPr>
            <w:tcW w:w="992" w:type="dxa"/>
          </w:tcPr>
          <w:p w14:paraId="0A46D18C" w14:textId="77777777" w:rsidR="00B5021A" w:rsidRDefault="00B5021A" w:rsidP="00B5021A">
            <w:pPr>
              <w:spacing w:after="0" w:line="240" w:lineRule="auto"/>
            </w:pPr>
            <w:r>
              <w:t>3</w:t>
            </w:r>
          </w:p>
        </w:tc>
        <w:tc>
          <w:tcPr>
            <w:tcW w:w="5701" w:type="dxa"/>
          </w:tcPr>
          <w:p w14:paraId="59E1902B" w14:textId="77777777" w:rsidR="00B5021A" w:rsidRDefault="00B5021A" w:rsidP="009F59DA">
            <w:pPr>
              <w:spacing w:after="0" w:line="240" w:lineRule="auto"/>
              <w:rPr>
                <w:sz w:val="18"/>
                <w:szCs w:val="18"/>
              </w:rPr>
            </w:pPr>
            <w:r>
              <w:rPr>
                <w:sz w:val="18"/>
                <w:szCs w:val="18"/>
              </w:rPr>
              <w:t>HEA feedback incorporated to clarify application of complaints process to researchers</w:t>
            </w:r>
            <w:r w:rsidRPr="0031217F">
              <w:rPr>
                <w:sz w:val="18"/>
                <w:szCs w:val="18"/>
              </w:rPr>
              <w:t xml:space="preserve"> </w:t>
            </w:r>
          </w:p>
        </w:tc>
        <w:tc>
          <w:tcPr>
            <w:tcW w:w="1103" w:type="dxa"/>
          </w:tcPr>
          <w:p w14:paraId="3D64B72F" w14:textId="77777777" w:rsidR="00B5021A" w:rsidRDefault="00B5021A" w:rsidP="009F59DA">
            <w:pPr>
              <w:spacing w:after="0" w:line="240" w:lineRule="auto"/>
            </w:pPr>
            <w:r>
              <w:t>DR, RH</w:t>
            </w:r>
          </w:p>
        </w:tc>
      </w:tr>
    </w:tbl>
    <w:p w14:paraId="4DD48E17" w14:textId="77777777" w:rsidR="000306E9" w:rsidRDefault="000306E9" w:rsidP="000306E9">
      <w:pPr>
        <w:pStyle w:val="ListParagraph"/>
      </w:pPr>
    </w:p>
    <w:p w14:paraId="579F5736" w14:textId="613326EB" w:rsidR="000306E9" w:rsidRDefault="00D37351">
      <w:pPr>
        <w:spacing w:after="0" w:line="240" w:lineRule="auto"/>
        <w:rPr>
          <w:rFonts w:ascii="Tw Cen MT" w:hAnsi="Tw Cen MT"/>
          <w:b/>
          <w:bCs/>
          <w:color w:val="365F91"/>
          <w:sz w:val="32"/>
          <w:szCs w:val="24"/>
        </w:rPr>
      </w:pPr>
      <w:r>
        <w:t>Next review due</w:t>
      </w:r>
      <w:r w:rsidR="00002067">
        <w:t xml:space="preserve"> </w:t>
      </w:r>
      <w:r w:rsidR="00A37E58">
        <w:t>March 2025.</w:t>
      </w:r>
      <w:r w:rsidR="000306E9">
        <w:br w:type="page"/>
      </w:r>
    </w:p>
    <w:sdt>
      <w:sdtPr>
        <w:rPr>
          <w:rFonts w:ascii="Calibri" w:hAnsi="Calibri"/>
          <w:b/>
          <w:bCs w:val="0"/>
          <w:color w:val="auto"/>
          <w:sz w:val="24"/>
          <w:szCs w:val="22"/>
          <w:lang w:bidi="ar-SA"/>
        </w:rPr>
        <w:id w:val="842208659"/>
        <w:docPartObj>
          <w:docPartGallery w:val="Table of Contents"/>
          <w:docPartUnique/>
        </w:docPartObj>
      </w:sdtPr>
      <w:sdtEndPr>
        <w:rPr>
          <w:b w:val="0"/>
          <w:noProof/>
        </w:rPr>
      </w:sdtEndPr>
      <w:sdtContent>
        <w:p w14:paraId="67C41302" w14:textId="7EB8F847" w:rsidR="000306E9" w:rsidRDefault="000306E9">
          <w:pPr>
            <w:pStyle w:val="TOCHeading"/>
          </w:pPr>
          <w:r>
            <w:t>Contents</w:t>
          </w:r>
        </w:p>
        <w:p w14:paraId="2ED7AB42" w14:textId="5A19DDD1" w:rsidR="00D24DC1" w:rsidRDefault="000306E9">
          <w:pPr>
            <w:pStyle w:val="TOC1"/>
            <w:rPr>
              <w:rFonts w:cstheme="minorBidi"/>
              <w:b w:val="0"/>
              <w:kern w:val="2"/>
              <w:sz w:val="24"/>
              <w:szCs w:val="24"/>
              <w:lang w:val="en-GB" w:eastAsia="en-GB"/>
              <w14:ligatures w14:val="standardContextual"/>
            </w:rPr>
          </w:pPr>
          <w:r>
            <w:fldChar w:fldCharType="begin"/>
          </w:r>
          <w:r>
            <w:instrText xml:space="preserve"> TOC \o "1-3" \h \z \u </w:instrText>
          </w:r>
          <w:r>
            <w:fldChar w:fldCharType="separate"/>
          </w:r>
          <w:hyperlink w:anchor="_Toc170983364" w:history="1">
            <w:r w:rsidR="00D24DC1" w:rsidRPr="00554FD2">
              <w:rPr>
                <w:rStyle w:val="Hyperlink"/>
              </w:rPr>
              <w:t>Introduction</w:t>
            </w:r>
            <w:r w:rsidR="00D24DC1">
              <w:rPr>
                <w:webHidden/>
              </w:rPr>
              <w:tab/>
            </w:r>
            <w:r w:rsidR="00D24DC1">
              <w:rPr>
                <w:webHidden/>
              </w:rPr>
              <w:fldChar w:fldCharType="begin"/>
            </w:r>
            <w:r w:rsidR="00D24DC1">
              <w:rPr>
                <w:webHidden/>
              </w:rPr>
              <w:instrText xml:space="preserve"> PAGEREF _Toc170983364 \h </w:instrText>
            </w:r>
            <w:r w:rsidR="00D24DC1">
              <w:rPr>
                <w:webHidden/>
              </w:rPr>
            </w:r>
            <w:r w:rsidR="00D24DC1">
              <w:rPr>
                <w:webHidden/>
              </w:rPr>
              <w:fldChar w:fldCharType="separate"/>
            </w:r>
            <w:r w:rsidR="00D24DC1">
              <w:rPr>
                <w:webHidden/>
              </w:rPr>
              <w:t>3</w:t>
            </w:r>
            <w:r w:rsidR="00D24DC1">
              <w:rPr>
                <w:webHidden/>
              </w:rPr>
              <w:fldChar w:fldCharType="end"/>
            </w:r>
          </w:hyperlink>
        </w:p>
        <w:p w14:paraId="22D1E01D" w14:textId="4B91736C" w:rsidR="00D24DC1" w:rsidRDefault="004F048F">
          <w:pPr>
            <w:pStyle w:val="TOC1"/>
            <w:rPr>
              <w:rFonts w:cstheme="minorBidi"/>
              <w:b w:val="0"/>
              <w:kern w:val="2"/>
              <w:sz w:val="24"/>
              <w:szCs w:val="24"/>
              <w:lang w:val="en-GB" w:eastAsia="en-GB"/>
              <w14:ligatures w14:val="standardContextual"/>
            </w:rPr>
          </w:pPr>
          <w:hyperlink w:anchor="_Toc170983365" w:history="1">
            <w:r w:rsidR="00D24DC1" w:rsidRPr="00554FD2">
              <w:rPr>
                <w:rStyle w:val="Hyperlink"/>
              </w:rPr>
              <w:t>Seven Principles Underpinning AHEAD’s Research Activities</w:t>
            </w:r>
            <w:r w:rsidR="00D24DC1">
              <w:rPr>
                <w:webHidden/>
              </w:rPr>
              <w:tab/>
            </w:r>
            <w:r w:rsidR="00D24DC1">
              <w:rPr>
                <w:webHidden/>
              </w:rPr>
              <w:fldChar w:fldCharType="begin"/>
            </w:r>
            <w:r w:rsidR="00D24DC1">
              <w:rPr>
                <w:webHidden/>
              </w:rPr>
              <w:instrText xml:space="preserve"> PAGEREF _Toc170983365 \h </w:instrText>
            </w:r>
            <w:r w:rsidR="00D24DC1">
              <w:rPr>
                <w:webHidden/>
              </w:rPr>
            </w:r>
            <w:r w:rsidR="00D24DC1">
              <w:rPr>
                <w:webHidden/>
              </w:rPr>
              <w:fldChar w:fldCharType="separate"/>
            </w:r>
            <w:r w:rsidR="00D24DC1">
              <w:rPr>
                <w:webHidden/>
              </w:rPr>
              <w:t>4</w:t>
            </w:r>
            <w:r w:rsidR="00D24DC1">
              <w:rPr>
                <w:webHidden/>
              </w:rPr>
              <w:fldChar w:fldCharType="end"/>
            </w:r>
          </w:hyperlink>
        </w:p>
        <w:p w14:paraId="688F89E8" w14:textId="674D6D04" w:rsidR="00D24DC1" w:rsidRDefault="004F048F">
          <w:pPr>
            <w:pStyle w:val="TOC2"/>
            <w:rPr>
              <w:rFonts w:cstheme="minorBidi"/>
              <w:noProof/>
              <w:kern w:val="2"/>
              <w:sz w:val="24"/>
              <w:szCs w:val="24"/>
              <w:lang w:val="en-GB" w:eastAsia="en-GB"/>
              <w14:ligatures w14:val="standardContextual"/>
            </w:rPr>
          </w:pPr>
          <w:hyperlink w:anchor="_Toc170983366" w:history="1">
            <w:r w:rsidR="00D24DC1" w:rsidRPr="00554FD2">
              <w:rPr>
                <w:rStyle w:val="Hyperlink"/>
                <w:noProof/>
              </w:rPr>
              <w:t>Supporting Implementation of Policy Principles</w:t>
            </w:r>
            <w:r w:rsidR="00D24DC1">
              <w:rPr>
                <w:noProof/>
                <w:webHidden/>
              </w:rPr>
              <w:tab/>
            </w:r>
            <w:r w:rsidR="00D24DC1">
              <w:rPr>
                <w:noProof/>
                <w:webHidden/>
              </w:rPr>
              <w:fldChar w:fldCharType="begin"/>
            </w:r>
            <w:r w:rsidR="00D24DC1">
              <w:rPr>
                <w:noProof/>
                <w:webHidden/>
              </w:rPr>
              <w:instrText xml:space="preserve"> PAGEREF _Toc170983366 \h </w:instrText>
            </w:r>
            <w:r w:rsidR="00D24DC1">
              <w:rPr>
                <w:noProof/>
                <w:webHidden/>
              </w:rPr>
            </w:r>
            <w:r w:rsidR="00D24DC1">
              <w:rPr>
                <w:noProof/>
                <w:webHidden/>
              </w:rPr>
              <w:fldChar w:fldCharType="separate"/>
            </w:r>
            <w:r w:rsidR="00D24DC1">
              <w:rPr>
                <w:noProof/>
                <w:webHidden/>
              </w:rPr>
              <w:t>6</w:t>
            </w:r>
            <w:r w:rsidR="00D24DC1">
              <w:rPr>
                <w:noProof/>
                <w:webHidden/>
              </w:rPr>
              <w:fldChar w:fldCharType="end"/>
            </w:r>
          </w:hyperlink>
        </w:p>
        <w:p w14:paraId="65AA6D29" w14:textId="438F30E7" w:rsidR="00D24DC1" w:rsidRDefault="004F048F">
          <w:pPr>
            <w:pStyle w:val="TOC1"/>
            <w:rPr>
              <w:rFonts w:cstheme="minorBidi"/>
              <w:b w:val="0"/>
              <w:kern w:val="2"/>
              <w:sz w:val="24"/>
              <w:szCs w:val="24"/>
              <w:lang w:val="en-GB" w:eastAsia="en-GB"/>
              <w14:ligatures w14:val="standardContextual"/>
            </w:rPr>
          </w:pPr>
          <w:hyperlink w:anchor="_Toc170983367" w:history="1">
            <w:r w:rsidR="00D24DC1" w:rsidRPr="00554FD2">
              <w:rPr>
                <w:rStyle w:val="Hyperlink"/>
              </w:rPr>
              <w:t>Accessibility</w:t>
            </w:r>
            <w:r w:rsidR="00D24DC1">
              <w:rPr>
                <w:webHidden/>
              </w:rPr>
              <w:tab/>
            </w:r>
            <w:r w:rsidR="00D24DC1">
              <w:rPr>
                <w:webHidden/>
              </w:rPr>
              <w:fldChar w:fldCharType="begin"/>
            </w:r>
            <w:r w:rsidR="00D24DC1">
              <w:rPr>
                <w:webHidden/>
              </w:rPr>
              <w:instrText xml:space="preserve"> PAGEREF _Toc170983367 \h </w:instrText>
            </w:r>
            <w:r w:rsidR="00D24DC1">
              <w:rPr>
                <w:webHidden/>
              </w:rPr>
            </w:r>
            <w:r w:rsidR="00D24DC1">
              <w:rPr>
                <w:webHidden/>
              </w:rPr>
              <w:fldChar w:fldCharType="separate"/>
            </w:r>
            <w:r w:rsidR="00D24DC1">
              <w:rPr>
                <w:webHidden/>
              </w:rPr>
              <w:t>6</w:t>
            </w:r>
            <w:r w:rsidR="00D24DC1">
              <w:rPr>
                <w:webHidden/>
              </w:rPr>
              <w:fldChar w:fldCharType="end"/>
            </w:r>
          </w:hyperlink>
        </w:p>
        <w:p w14:paraId="562A9C9A" w14:textId="47BB97C6" w:rsidR="00D24DC1" w:rsidRDefault="004F048F">
          <w:pPr>
            <w:pStyle w:val="TOC1"/>
            <w:rPr>
              <w:rFonts w:cstheme="minorBidi"/>
              <w:b w:val="0"/>
              <w:kern w:val="2"/>
              <w:sz w:val="24"/>
              <w:szCs w:val="24"/>
              <w:lang w:val="en-GB" w:eastAsia="en-GB"/>
              <w14:ligatures w14:val="standardContextual"/>
            </w:rPr>
          </w:pPr>
          <w:hyperlink w:anchor="_Toc170983368" w:history="1">
            <w:r w:rsidR="00D24DC1" w:rsidRPr="00554FD2">
              <w:rPr>
                <w:rStyle w:val="Hyperlink"/>
              </w:rPr>
              <w:t>Research Ethics</w:t>
            </w:r>
            <w:r w:rsidR="00D24DC1">
              <w:rPr>
                <w:webHidden/>
              </w:rPr>
              <w:tab/>
            </w:r>
            <w:r w:rsidR="00D24DC1">
              <w:rPr>
                <w:webHidden/>
              </w:rPr>
              <w:fldChar w:fldCharType="begin"/>
            </w:r>
            <w:r w:rsidR="00D24DC1">
              <w:rPr>
                <w:webHidden/>
              </w:rPr>
              <w:instrText xml:space="preserve"> PAGEREF _Toc170983368 \h </w:instrText>
            </w:r>
            <w:r w:rsidR="00D24DC1">
              <w:rPr>
                <w:webHidden/>
              </w:rPr>
            </w:r>
            <w:r w:rsidR="00D24DC1">
              <w:rPr>
                <w:webHidden/>
              </w:rPr>
              <w:fldChar w:fldCharType="separate"/>
            </w:r>
            <w:r w:rsidR="00D24DC1">
              <w:rPr>
                <w:webHidden/>
              </w:rPr>
              <w:t>7</w:t>
            </w:r>
            <w:r w:rsidR="00D24DC1">
              <w:rPr>
                <w:webHidden/>
              </w:rPr>
              <w:fldChar w:fldCharType="end"/>
            </w:r>
          </w:hyperlink>
        </w:p>
        <w:p w14:paraId="3BC6B090" w14:textId="32DA1B68" w:rsidR="00D24DC1" w:rsidRDefault="004F048F">
          <w:pPr>
            <w:pStyle w:val="TOC2"/>
            <w:rPr>
              <w:rFonts w:cstheme="minorBidi"/>
              <w:noProof/>
              <w:kern w:val="2"/>
              <w:sz w:val="24"/>
              <w:szCs w:val="24"/>
              <w:lang w:val="en-GB" w:eastAsia="en-GB"/>
              <w14:ligatures w14:val="standardContextual"/>
            </w:rPr>
          </w:pPr>
          <w:hyperlink w:anchor="_Toc170983369" w:history="1">
            <w:r w:rsidR="00D24DC1" w:rsidRPr="00554FD2">
              <w:rPr>
                <w:rStyle w:val="Hyperlink"/>
                <w:noProof/>
                <w:lang w:val="en-GB"/>
              </w:rPr>
              <w:t>Informed Consent</w:t>
            </w:r>
            <w:r w:rsidR="00D24DC1">
              <w:rPr>
                <w:noProof/>
                <w:webHidden/>
              </w:rPr>
              <w:tab/>
            </w:r>
            <w:r w:rsidR="00D24DC1">
              <w:rPr>
                <w:noProof/>
                <w:webHidden/>
              </w:rPr>
              <w:fldChar w:fldCharType="begin"/>
            </w:r>
            <w:r w:rsidR="00D24DC1">
              <w:rPr>
                <w:noProof/>
                <w:webHidden/>
              </w:rPr>
              <w:instrText xml:space="preserve"> PAGEREF _Toc170983369 \h </w:instrText>
            </w:r>
            <w:r w:rsidR="00D24DC1">
              <w:rPr>
                <w:noProof/>
                <w:webHidden/>
              </w:rPr>
            </w:r>
            <w:r w:rsidR="00D24DC1">
              <w:rPr>
                <w:noProof/>
                <w:webHidden/>
              </w:rPr>
              <w:fldChar w:fldCharType="separate"/>
            </w:r>
            <w:r w:rsidR="00D24DC1">
              <w:rPr>
                <w:noProof/>
                <w:webHidden/>
              </w:rPr>
              <w:t>7</w:t>
            </w:r>
            <w:r w:rsidR="00D24DC1">
              <w:rPr>
                <w:noProof/>
                <w:webHidden/>
              </w:rPr>
              <w:fldChar w:fldCharType="end"/>
            </w:r>
          </w:hyperlink>
        </w:p>
        <w:p w14:paraId="50705E60" w14:textId="582F504C" w:rsidR="00D24DC1" w:rsidRDefault="004F048F">
          <w:pPr>
            <w:pStyle w:val="TOC2"/>
            <w:rPr>
              <w:rFonts w:cstheme="minorBidi"/>
              <w:noProof/>
              <w:kern w:val="2"/>
              <w:sz w:val="24"/>
              <w:szCs w:val="24"/>
              <w:lang w:val="en-GB" w:eastAsia="en-GB"/>
              <w14:ligatures w14:val="standardContextual"/>
            </w:rPr>
          </w:pPr>
          <w:hyperlink w:anchor="_Toc170983370" w:history="1">
            <w:r w:rsidR="00D24DC1" w:rsidRPr="00554FD2">
              <w:rPr>
                <w:rStyle w:val="Hyperlink"/>
                <w:noProof/>
                <w:lang w:val="en-GB"/>
              </w:rPr>
              <w:t>Privacy and Confidentiality</w:t>
            </w:r>
            <w:r w:rsidR="00D24DC1">
              <w:rPr>
                <w:noProof/>
                <w:webHidden/>
              </w:rPr>
              <w:tab/>
            </w:r>
            <w:r w:rsidR="00D24DC1">
              <w:rPr>
                <w:noProof/>
                <w:webHidden/>
              </w:rPr>
              <w:fldChar w:fldCharType="begin"/>
            </w:r>
            <w:r w:rsidR="00D24DC1">
              <w:rPr>
                <w:noProof/>
                <w:webHidden/>
              </w:rPr>
              <w:instrText xml:space="preserve"> PAGEREF _Toc170983370 \h </w:instrText>
            </w:r>
            <w:r w:rsidR="00D24DC1">
              <w:rPr>
                <w:noProof/>
                <w:webHidden/>
              </w:rPr>
            </w:r>
            <w:r w:rsidR="00D24DC1">
              <w:rPr>
                <w:noProof/>
                <w:webHidden/>
              </w:rPr>
              <w:fldChar w:fldCharType="separate"/>
            </w:r>
            <w:r w:rsidR="00D24DC1">
              <w:rPr>
                <w:noProof/>
                <w:webHidden/>
              </w:rPr>
              <w:t>8</w:t>
            </w:r>
            <w:r w:rsidR="00D24DC1">
              <w:rPr>
                <w:noProof/>
                <w:webHidden/>
              </w:rPr>
              <w:fldChar w:fldCharType="end"/>
            </w:r>
          </w:hyperlink>
        </w:p>
        <w:p w14:paraId="01E16F75" w14:textId="1C7D8A19" w:rsidR="00D24DC1" w:rsidRDefault="004F048F">
          <w:pPr>
            <w:pStyle w:val="TOC2"/>
            <w:rPr>
              <w:rFonts w:cstheme="minorBidi"/>
              <w:noProof/>
              <w:kern w:val="2"/>
              <w:sz w:val="24"/>
              <w:szCs w:val="24"/>
              <w:lang w:val="en-GB" w:eastAsia="en-GB"/>
              <w14:ligatures w14:val="standardContextual"/>
            </w:rPr>
          </w:pPr>
          <w:hyperlink w:anchor="_Toc170983371" w:history="1">
            <w:r w:rsidR="00D24DC1" w:rsidRPr="00554FD2">
              <w:rPr>
                <w:rStyle w:val="Hyperlink"/>
                <w:noProof/>
                <w:lang w:val="en-GB"/>
              </w:rPr>
              <w:t>Data Protection</w:t>
            </w:r>
            <w:r w:rsidR="00D24DC1">
              <w:rPr>
                <w:noProof/>
                <w:webHidden/>
              </w:rPr>
              <w:tab/>
            </w:r>
            <w:r w:rsidR="00D24DC1">
              <w:rPr>
                <w:noProof/>
                <w:webHidden/>
              </w:rPr>
              <w:fldChar w:fldCharType="begin"/>
            </w:r>
            <w:r w:rsidR="00D24DC1">
              <w:rPr>
                <w:noProof/>
                <w:webHidden/>
              </w:rPr>
              <w:instrText xml:space="preserve"> PAGEREF _Toc170983371 \h </w:instrText>
            </w:r>
            <w:r w:rsidR="00D24DC1">
              <w:rPr>
                <w:noProof/>
                <w:webHidden/>
              </w:rPr>
            </w:r>
            <w:r w:rsidR="00D24DC1">
              <w:rPr>
                <w:noProof/>
                <w:webHidden/>
              </w:rPr>
              <w:fldChar w:fldCharType="separate"/>
            </w:r>
            <w:r w:rsidR="00D24DC1">
              <w:rPr>
                <w:noProof/>
                <w:webHidden/>
              </w:rPr>
              <w:t>8</w:t>
            </w:r>
            <w:r w:rsidR="00D24DC1">
              <w:rPr>
                <w:noProof/>
                <w:webHidden/>
              </w:rPr>
              <w:fldChar w:fldCharType="end"/>
            </w:r>
          </w:hyperlink>
        </w:p>
        <w:p w14:paraId="407D822B" w14:textId="00FF41BC" w:rsidR="00D24DC1" w:rsidRDefault="004F048F">
          <w:pPr>
            <w:pStyle w:val="TOC2"/>
            <w:rPr>
              <w:rFonts w:cstheme="minorBidi"/>
              <w:noProof/>
              <w:kern w:val="2"/>
              <w:sz w:val="24"/>
              <w:szCs w:val="24"/>
              <w:lang w:val="en-GB" w:eastAsia="en-GB"/>
              <w14:ligatures w14:val="standardContextual"/>
            </w:rPr>
          </w:pPr>
          <w:hyperlink w:anchor="_Toc170983372" w:history="1">
            <w:r w:rsidR="00D24DC1" w:rsidRPr="00554FD2">
              <w:rPr>
                <w:rStyle w:val="Hyperlink"/>
                <w:noProof/>
                <w:lang w:val="en-GB"/>
              </w:rPr>
              <w:t>Research Misconduct</w:t>
            </w:r>
            <w:r w:rsidR="00D24DC1">
              <w:rPr>
                <w:noProof/>
                <w:webHidden/>
              </w:rPr>
              <w:tab/>
            </w:r>
            <w:r w:rsidR="00D24DC1">
              <w:rPr>
                <w:noProof/>
                <w:webHidden/>
              </w:rPr>
              <w:fldChar w:fldCharType="begin"/>
            </w:r>
            <w:r w:rsidR="00D24DC1">
              <w:rPr>
                <w:noProof/>
                <w:webHidden/>
              </w:rPr>
              <w:instrText xml:space="preserve"> PAGEREF _Toc170983372 \h </w:instrText>
            </w:r>
            <w:r w:rsidR="00D24DC1">
              <w:rPr>
                <w:noProof/>
                <w:webHidden/>
              </w:rPr>
            </w:r>
            <w:r w:rsidR="00D24DC1">
              <w:rPr>
                <w:noProof/>
                <w:webHidden/>
              </w:rPr>
              <w:fldChar w:fldCharType="separate"/>
            </w:r>
            <w:r w:rsidR="00D24DC1">
              <w:rPr>
                <w:noProof/>
                <w:webHidden/>
              </w:rPr>
              <w:t>8</w:t>
            </w:r>
            <w:r w:rsidR="00D24DC1">
              <w:rPr>
                <w:noProof/>
                <w:webHidden/>
              </w:rPr>
              <w:fldChar w:fldCharType="end"/>
            </w:r>
          </w:hyperlink>
        </w:p>
        <w:p w14:paraId="29F77AF9" w14:textId="6148F48D" w:rsidR="00D24DC1" w:rsidRDefault="004F048F">
          <w:pPr>
            <w:pStyle w:val="TOC2"/>
            <w:rPr>
              <w:rFonts w:cstheme="minorBidi"/>
              <w:noProof/>
              <w:kern w:val="2"/>
              <w:sz w:val="24"/>
              <w:szCs w:val="24"/>
              <w:lang w:val="en-GB" w:eastAsia="en-GB"/>
              <w14:ligatures w14:val="standardContextual"/>
            </w:rPr>
          </w:pPr>
          <w:hyperlink w:anchor="_Toc170983373" w:history="1">
            <w:r w:rsidR="00D24DC1" w:rsidRPr="00554FD2">
              <w:rPr>
                <w:rStyle w:val="Hyperlink"/>
                <w:noProof/>
                <w:lang w:val="en-GB"/>
              </w:rPr>
              <w:t>Complaints Regarding Research Activities</w:t>
            </w:r>
            <w:r w:rsidR="00D24DC1">
              <w:rPr>
                <w:noProof/>
                <w:webHidden/>
              </w:rPr>
              <w:tab/>
            </w:r>
            <w:r w:rsidR="00D24DC1">
              <w:rPr>
                <w:noProof/>
                <w:webHidden/>
              </w:rPr>
              <w:fldChar w:fldCharType="begin"/>
            </w:r>
            <w:r w:rsidR="00D24DC1">
              <w:rPr>
                <w:noProof/>
                <w:webHidden/>
              </w:rPr>
              <w:instrText xml:space="preserve"> PAGEREF _Toc170983373 \h </w:instrText>
            </w:r>
            <w:r w:rsidR="00D24DC1">
              <w:rPr>
                <w:noProof/>
                <w:webHidden/>
              </w:rPr>
            </w:r>
            <w:r w:rsidR="00D24DC1">
              <w:rPr>
                <w:noProof/>
                <w:webHidden/>
              </w:rPr>
              <w:fldChar w:fldCharType="separate"/>
            </w:r>
            <w:r w:rsidR="00D24DC1">
              <w:rPr>
                <w:noProof/>
                <w:webHidden/>
              </w:rPr>
              <w:t>9</w:t>
            </w:r>
            <w:r w:rsidR="00D24DC1">
              <w:rPr>
                <w:noProof/>
                <w:webHidden/>
              </w:rPr>
              <w:fldChar w:fldCharType="end"/>
            </w:r>
          </w:hyperlink>
        </w:p>
        <w:p w14:paraId="16357AA7" w14:textId="3F6712F0" w:rsidR="00D24DC1" w:rsidRDefault="004F048F">
          <w:pPr>
            <w:pStyle w:val="TOC1"/>
            <w:rPr>
              <w:rFonts w:cstheme="minorBidi"/>
              <w:b w:val="0"/>
              <w:kern w:val="2"/>
              <w:sz w:val="24"/>
              <w:szCs w:val="24"/>
              <w:lang w:val="en-GB" w:eastAsia="en-GB"/>
              <w14:ligatures w14:val="standardContextual"/>
            </w:rPr>
          </w:pPr>
          <w:hyperlink w:anchor="_Toc170983374" w:history="1">
            <w:r w:rsidR="00D24DC1" w:rsidRPr="00554FD2">
              <w:rPr>
                <w:rStyle w:val="Hyperlink"/>
              </w:rPr>
              <w:t>Documenting Research Activities</w:t>
            </w:r>
            <w:r w:rsidR="00D24DC1">
              <w:rPr>
                <w:webHidden/>
              </w:rPr>
              <w:tab/>
            </w:r>
            <w:r w:rsidR="00D24DC1">
              <w:rPr>
                <w:webHidden/>
              </w:rPr>
              <w:fldChar w:fldCharType="begin"/>
            </w:r>
            <w:r w:rsidR="00D24DC1">
              <w:rPr>
                <w:webHidden/>
              </w:rPr>
              <w:instrText xml:space="preserve"> PAGEREF _Toc170983374 \h </w:instrText>
            </w:r>
            <w:r w:rsidR="00D24DC1">
              <w:rPr>
                <w:webHidden/>
              </w:rPr>
            </w:r>
            <w:r w:rsidR="00D24DC1">
              <w:rPr>
                <w:webHidden/>
              </w:rPr>
              <w:fldChar w:fldCharType="separate"/>
            </w:r>
            <w:r w:rsidR="00D24DC1">
              <w:rPr>
                <w:webHidden/>
              </w:rPr>
              <w:t>10</w:t>
            </w:r>
            <w:r w:rsidR="00D24DC1">
              <w:rPr>
                <w:webHidden/>
              </w:rPr>
              <w:fldChar w:fldCharType="end"/>
            </w:r>
          </w:hyperlink>
        </w:p>
        <w:p w14:paraId="1CAF0421" w14:textId="63960FE6" w:rsidR="00D24DC1" w:rsidRDefault="004F048F">
          <w:pPr>
            <w:pStyle w:val="TOC1"/>
            <w:rPr>
              <w:rFonts w:cstheme="minorBidi"/>
              <w:b w:val="0"/>
              <w:kern w:val="2"/>
              <w:sz w:val="24"/>
              <w:szCs w:val="24"/>
              <w:lang w:val="en-GB" w:eastAsia="en-GB"/>
              <w14:ligatures w14:val="standardContextual"/>
            </w:rPr>
          </w:pPr>
          <w:hyperlink w:anchor="_Toc170983375" w:history="1">
            <w:r w:rsidR="00D24DC1" w:rsidRPr="00554FD2">
              <w:rPr>
                <w:rStyle w:val="Hyperlink"/>
              </w:rPr>
              <w:t>Utilising Research in AHEAD’s Advocacy Work</w:t>
            </w:r>
            <w:r w:rsidR="00D24DC1">
              <w:rPr>
                <w:webHidden/>
              </w:rPr>
              <w:tab/>
            </w:r>
            <w:r w:rsidR="00D24DC1">
              <w:rPr>
                <w:webHidden/>
              </w:rPr>
              <w:fldChar w:fldCharType="begin"/>
            </w:r>
            <w:r w:rsidR="00D24DC1">
              <w:rPr>
                <w:webHidden/>
              </w:rPr>
              <w:instrText xml:space="preserve"> PAGEREF _Toc170983375 \h </w:instrText>
            </w:r>
            <w:r w:rsidR="00D24DC1">
              <w:rPr>
                <w:webHidden/>
              </w:rPr>
            </w:r>
            <w:r w:rsidR="00D24DC1">
              <w:rPr>
                <w:webHidden/>
              </w:rPr>
              <w:fldChar w:fldCharType="separate"/>
            </w:r>
            <w:r w:rsidR="00D24DC1">
              <w:rPr>
                <w:webHidden/>
              </w:rPr>
              <w:t>10</w:t>
            </w:r>
            <w:r w:rsidR="00D24DC1">
              <w:rPr>
                <w:webHidden/>
              </w:rPr>
              <w:fldChar w:fldCharType="end"/>
            </w:r>
          </w:hyperlink>
        </w:p>
        <w:p w14:paraId="013E26F5" w14:textId="09D1B8AC" w:rsidR="00D24DC1" w:rsidRDefault="004F048F">
          <w:pPr>
            <w:pStyle w:val="TOC1"/>
            <w:rPr>
              <w:rFonts w:cstheme="minorBidi"/>
              <w:b w:val="0"/>
              <w:kern w:val="2"/>
              <w:sz w:val="24"/>
              <w:szCs w:val="24"/>
              <w:lang w:val="en-GB" w:eastAsia="en-GB"/>
              <w14:ligatures w14:val="standardContextual"/>
            </w:rPr>
          </w:pPr>
          <w:hyperlink w:anchor="_Toc170983376" w:history="1">
            <w:r w:rsidR="00D24DC1" w:rsidRPr="00554FD2">
              <w:rPr>
                <w:rStyle w:val="Hyperlink"/>
              </w:rPr>
              <w:t>AHEAD Research Design Approval Process</w:t>
            </w:r>
            <w:r w:rsidR="00D24DC1">
              <w:rPr>
                <w:webHidden/>
              </w:rPr>
              <w:tab/>
            </w:r>
            <w:r w:rsidR="00D24DC1">
              <w:rPr>
                <w:webHidden/>
              </w:rPr>
              <w:fldChar w:fldCharType="begin"/>
            </w:r>
            <w:r w:rsidR="00D24DC1">
              <w:rPr>
                <w:webHidden/>
              </w:rPr>
              <w:instrText xml:space="preserve"> PAGEREF _Toc170983376 \h </w:instrText>
            </w:r>
            <w:r w:rsidR="00D24DC1">
              <w:rPr>
                <w:webHidden/>
              </w:rPr>
            </w:r>
            <w:r w:rsidR="00D24DC1">
              <w:rPr>
                <w:webHidden/>
              </w:rPr>
              <w:fldChar w:fldCharType="separate"/>
            </w:r>
            <w:r w:rsidR="00D24DC1">
              <w:rPr>
                <w:webHidden/>
              </w:rPr>
              <w:t>10</w:t>
            </w:r>
            <w:r w:rsidR="00D24DC1">
              <w:rPr>
                <w:webHidden/>
              </w:rPr>
              <w:fldChar w:fldCharType="end"/>
            </w:r>
          </w:hyperlink>
        </w:p>
        <w:p w14:paraId="486924A0" w14:textId="17E0DD69" w:rsidR="00D24DC1" w:rsidRDefault="004F048F">
          <w:pPr>
            <w:pStyle w:val="TOC2"/>
            <w:rPr>
              <w:rFonts w:cstheme="minorBidi"/>
              <w:noProof/>
              <w:kern w:val="2"/>
              <w:sz w:val="24"/>
              <w:szCs w:val="24"/>
              <w:lang w:val="en-GB" w:eastAsia="en-GB"/>
              <w14:ligatures w14:val="standardContextual"/>
            </w:rPr>
          </w:pPr>
          <w:hyperlink w:anchor="_Toc170983377" w:history="1">
            <w:r w:rsidR="00D24DC1" w:rsidRPr="00554FD2">
              <w:rPr>
                <w:rStyle w:val="Hyperlink"/>
                <w:noProof/>
                <w:lang w:val="en-GB"/>
              </w:rPr>
              <w:t>Approval Process – Review and Audit</w:t>
            </w:r>
            <w:r w:rsidR="00D24DC1">
              <w:rPr>
                <w:noProof/>
                <w:webHidden/>
              </w:rPr>
              <w:tab/>
            </w:r>
            <w:r w:rsidR="00D24DC1">
              <w:rPr>
                <w:noProof/>
                <w:webHidden/>
              </w:rPr>
              <w:fldChar w:fldCharType="begin"/>
            </w:r>
            <w:r w:rsidR="00D24DC1">
              <w:rPr>
                <w:noProof/>
                <w:webHidden/>
              </w:rPr>
              <w:instrText xml:space="preserve"> PAGEREF _Toc170983377 \h </w:instrText>
            </w:r>
            <w:r w:rsidR="00D24DC1">
              <w:rPr>
                <w:noProof/>
                <w:webHidden/>
              </w:rPr>
            </w:r>
            <w:r w:rsidR="00D24DC1">
              <w:rPr>
                <w:noProof/>
                <w:webHidden/>
              </w:rPr>
              <w:fldChar w:fldCharType="separate"/>
            </w:r>
            <w:r w:rsidR="00D24DC1">
              <w:rPr>
                <w:noProof/>
                <w:webHidden/>
              </w:rPr>
              <w:t>14</w:t>
            </w:r>
            <w:r w:rsidR="00D24DC1">
              <w:rPr>
                <w:noProof/>
                <w:webHidden/>
              </w:rPr>
              <w:fldChar w:fldCharType="end"/>
            </w:r>
          </w:hyperlink>
        </w:p>
        <w:p w14:paraId="04AEDAA2" w14:textId="297569D6" w:rsidR="00D24DC1" w:rsidRDefault="004F048F">
          <w:pPr>
            <w:pStyle w:val="TOC1"/>
            <w:rPr>
              <w:rFonts w:cstheme="minorBidi"/>
              <w:b w:val="0"/>
              <w:kern w:val="2"/>
              <w:sz w:val="24"/>
              <w:szCs w:val="24"/>
              <w:lang w:val="en-GB" w:eastAsia="en-GB"/>
              <w14:ligatures w14:val="standardContextual"/>
            </w:rPr>
          </w:pPr>
          <w:hyperlink w:anchor="_Toc170983378" w:history="1">
            <w:r w:rsidR="00D24DC1" w:rsidRPr="00554FD2">
              <w:rPr>
                <w:rStyle w:val="Hyperlink"/>
              </w:rPr>
              <w:t>Authorship and Intellectual Property</w:t>
            </w:r>
            <w:r w:rsidR="00D24DC1">
              <w:rPr>
                <w:webHidden/>
              </w:rPr>
              <w:tab/>
            </w:r>
            <w:r w:rsidR="00D24DC1">
              <w:rPr>
                <w:webHidden/>
              </w:rPr>
              <w:fldChar w:fldCharType="begin"/>
            </w:r>
            <w:r w:rsidR="00D24DC1">
              <w:rPr>
                <w:webHidden/>
              </w:rPr>
              <w:instrText xml:space="preserve"> PAGEREF _Toc170983378 \h </w:instrText>
            </w:r>
            <w:r w:rsidR="00D24DC1">
              <w:rPr>
                <w:webHidden/>
              </w:rPr>
            </w:r>
            <w:r w:rsidR="00D24DC1">
              <w:rPr>
                <w:webHidden/>
              </w:rPr>
              <w:fldChar w:fldCharType="separate"/>
            </w:r>
            <w:r w:rsidR="00D24DC1">
              <w:rPr>
                <w:webHidden/>
              </w:rPr>
              <w:t>14</w:t>
            </w:r>
            <w:r w:rsidR="00D24DC1">
              <w:rPr>
                <w:webHidden/>
              </w:rPr>
              <w:fldChar w:fldCharType="end"/>
            </w:r>
          </w:hyperlink>
        </w:p>
        <w:p w14:paraId="430622E3" w14:textId="62960ABF" w:rsidR="00D24DC1" w:rsidRDefault="004F048F">
          <w:pPr>
            <w:pStyle w:val="TOC2"/>
            <w:rPr>
              <w:rFonts w:cstheme="minorBidi"/>
              <w:noProof/>
              <w:kern w:val="2"/>
              <w:sz w:val="24"/>
              <w:szCs w:val="24"/>
              <w:lang w:val="en-GB" w:eastAsia="en-GB"/>
              <w14:ligatures w14:val="standardContextual"/>
            </w:rPr>
          </w:pPr>
          <w:hyperlink w:anchor="_Toc170983379" w:history="1">
            <w:r w:rsidR="00D24DC1" w:rsidRPr="00554FD2">
              <w:rPr>
                <w:rStyle w:val="Hyperlink"/>
                <w:noProof/>
                <w:lang w:val="en-GB"/>
              </w:rPr>
              <w:t>Resolving Authorship Disputes</w:t>
            </w:r>
            <w:r w:rsidR="00D24DC1">
              <w:rPr>
                <w:noProof/>
                <w:webHidden/>
              </w:rPr>
              <w:tab/>
            </w:r>
            <w:r w:rsidR="00D24DC1">
              <w:rPr>
                <w:noProof/>
                <w:webHidden/>
              </w:rPr>
              <w:fldChar w:fldCharType="begin"/>
            </w:r>
            <w:r w:rsidR="00D24DC1">
              <w:rPr>
                <w:noProof/>
                <w:webHidden/>
              </w:rPr>
              <w:instrText xml:space="preserve"> PAGEREF _Toc170983379 \h </w:instrText>
            </w:r>
            <w:r w:rsidR="00D24DC1">
              <w:rPr>
                <w:noProof/>
                <w:webHidden/>
              </w:rPr>
            </w:r>
            <w:r w:rsidR="00D24DC1">
              <w:rPr>
                <w:noProof/>
                <w:webHidden/>
              </w:rPr>
              <w:fldChar w:fldCharType="separate"/>
            </w:r>
            <w:r w:rsidR="00D24DC1">
              <w:rPr>
                <w:noProof/>
                <w:webHidden/>
              </w:rPr>
              <w:t>15</w:t>
            </w:r>
            <w:r w:rsidR="00D24DC1">
              <w:rPr>
                <w:noProof/>
                <w:webHidden/>
              </w:rPr>
              <w:fldChar w:fldCharType="end"/>
            </w:r>
          </w:hyperlink>
        </w:p>
        <w:p w14:paraId="0A3824CC" w14:textId="5D75347B" w:rsidR="00956181" w:rsidRDefault="000306E9" w:rsidP="00956181">
          <w:pPr>
            <w:rPr>
              <w:noProof/>
            </w:rPr>
          </w:pPr>
          <w:r>
            <w:rPr>
              <w:b/>
              <w:bCs/>
              <w:noProof/>
            </w:rPr>
            <w:fldChar w:fldCharType="end"/>
          </w:r>
        </w:p>
      </w:sdtContent>
    </w:sdt>
    <w:p w14:paraId="3B6E1968" w14:textId="77777777" w:rsidR="00956181" w:rsidRDefault="00956181">
      <w:pPr>
        <w:spacing w:after="0" w:line="240" w:lineRule="auto"/>
        <w:rPr>
          <w:rFonts w:ascii="Tw Cen MT" w:hAnsi="Tw Cen MT"/>
          <w:b/>
          <w:bCs/>
          <w:color w:val="365F91"/>
          <w:sz w:val="32"/>
          <w:szCs w:val="24"/>
        </w:rPr>
      </w:pPr>
      <w:r>
        <w:br w:type="page"/>
      </w:r>
    </w:p>
    <w:p w14:paraId="6DB56BA9" w14:textId="77777777" w:rsidR="00844AC6" w:rsidRDefault="00844AC6" w:rsidP="00DF301C">
      <w:pPr>
        <w:pStyle w:val="Heading1"/>
        <w:spacing w:line="276" w:lineRule="auto"/>
      </w:pPr>
      <w:bookmarkStart w:id="3" w:name="_Toc170983364"/>
      <w:r>
        <w:lastRenderedPageBreak/>
        <w:t>Introduction</w:t>
      </w:r>
      <w:bookmarkEnd w:id="3"/>
    </w:p>
    <w:p w14:paraId="63F02183" w14:textId="77777777" w:rsidR="00844AC6" w:rsidRDefault="00844AC6" w:rsidP="00DF301C">
      <w:pPr>
        <w:rPr>
          <w:lang w:val="en-GB"/>
        </w:rPr>
      </w:pPr>
      <w:r>
        <w:rPr>
          <w:lang w:val="en-GB"/>
        </w:rPr>
        <w:t xml:space="preserve">AHEAD </w:t>
      </w:r>
      <w:r w:rsidRPr="007829B3">
        <w:rPr>
          <w:lang w:val="en-GB"/>
        </w:rPr>
        <w:t>is fully committed to carrying out high quality research to provide a</w:t>
      </w:r>
      <w:r>
        <w:rPr>
          <w:lang w:val="en-GB"/>
        </w:rPr>
        <w:t xml:space="preserve"> reliable and credible</w:t>
      </w:r>
      <w:r w:rsidRPr="007829B3">
        <w:rPr>
          <w:lang w:val="en-GB"/>
        </w:rPr>
        <w:t xml:space="preserve"> evidence base for our advocacy work on behalf of </w:t>
      </w:r>
      <w:r>
        <w:rPr>
          <w:lang w:val="en-GB"/>
        </w:rPr>
        <w:t xml:space="preserve">people with disabilities. </w:t>
      </w:r>
      <w:proofErr w:type="gramStart"/>
      <w:r>
        <w:rPr>
          <w:lang w:val="en-GB"/>
        </w:rPr>
        <w:t>In particular, we</w:t>
      </w:r>
      <w:proofErr w:type="gramEnd"/>
      <w:r>
        <w:rPr>
          <w:lang w:val="en-GB"/>
        </w:rPr>
        <w:t xml:space="preserve"> are committed to capturing and amplifying the voice of students and graduates with disabilities. We aim to use the outcomes of this research to influence local, national and international stakeholders, to create more inclusive environments in education and employment for people with disabilities</w:t>
      </w:r>
      <w:r w:rsidRPr="007829B3">
        <w:rPr>
          <w:lang w:val="en-GB"/>
        </w:rPr>
        <w:t xml:space="preserve">. This document outlines AHEAD’s </w:t>
      </w:r>
      <w:r>
        <w:rPr>
          <w:lang w:val="en-GB"/>
        </w:rPr>
        <w:t>research policy, which aims to:</w:t>
      </w:r>
    </w:p>
    <w:p w14:paraId="0E4286D2" w14:textId="77777777" w:rsidR="00844AC6" w:rsidRDefault="00844AC6" w:rsidP="00DF301C">
      <w:pPr>
        <w:pStyle w:val="ListParagraph"/>
        <w:numPr>
          <w:ilvl w:val="0"/>
          <w:numId w:val="34"/>
        </w:numPr>
        <w:shd w:val="clear" w:color="auto" w:fill="FFFFFF"/>
        <w:rPr>
          <w:lang w:val="en-GB"/>
        </w:rPr>
      </w:pPr>
      <w:r>
        <w:rPr>
          <w:lang w:val="en-GB"/>
        </w:rPr>
        <w:t>E</w:t>
      </w:r>
      <w:r w:rsidRPr="003B11EA">
        <w:rPr>
          <w:lang w:val="en-GB"/>
        </w:rPr>
        <w:t>nsure that all research activities undertaken by, or on behalf of AHEAD, are conducted ethically, robustly and are delivered in line with our strategic aims and values.</w:t>
      </w:r>
    </w:p>
    <w:p w14:paraId="293ACCCE" w14:textId="77777777" w:rsidR="00844AC6" w:rsidRDefault="00844AC6" w:rsidP="00DF301C">
      <w:pPr>
        <w:pStyle w:val="ListParagraph"/>
        <w:numPr>
          <w:ilvl w:val="0"/>
          <w:numId w:val="34"/>
        </w:numPr>
        <w:shd w:val="clear" w:color="auto" w:fill="FFFFFF"/>
        <w:rPr>
          <w:lang w:val="en-GB"/>
        </w:rPr>
      </w:pPr>
      <w:r>
        <w:rPr>
          <w:lang w:val="en-GB"/>
        </w:rPr>
        <w:t>E</w:t>
      </w:r>
      <w:r w:rsidRPr="003B11EA">
        <w:rPr>
          <w:lang w:val="en-GB"/>
        </w:rPr>
        <w:t>nsure that the outcomes of our research, and other national/international research that we draw on, are used appropriately and transparently in our advocacy work.</w:t>
      </w:r>
    </w:p>
    <w:p w14:paraId="4FCFBC3F" w14:textId="45EEC308" w:rsidR="00844AC6" w:rsidRDefault="00844AC6" w:rsidP="00DF301C">
      <w:pPr>
        <w:pStyle w:val="ListParagraph"/>
        <w:numPr>
          <w:ilvl w:val="0"/>
          <w:numId w:val="34"/>
        </w:numPr>
        <w:shd w:val="clear" w:color="auto" w:fill="FFFFFF"/>
        <w:rPr>
          <w:lang w:val="en-GB"/>
        </w:rPr>
      </w:pPr>
      <w:r>
        <w:rPr>
          <w:lang w:val="en-GB"/>
        </w:rPr>
        <w:t xml:space="preserve">Promote collaboration on research activities with other stakeholders where </w:t>
      </w:r>
      <w:r w:rsidR="00A37E58">
        <w:rPr>
          <w:lang w:val="en-GB"/>
        </w:rPr>
        <w:t>appropriate and</w:t>
      </w:r>
      <w:r>
        <w:rPr>
          <w:lang w:val="en-GB"/>
        </w:rPr>
        <w:t xml:space="preserve"> attempt to influence the research activities and topics of other stakeholders to further our strategic aims and provide stronger evidence for our advocacy work.</w:t>
      </w:r>
    </w:p>
    <w:p w14:paraId="6F75ACAD" w14:textId="77777777" w:rsidR="00844AC6" w:rsidRPr="008576EB" w:rsidRDefault="00844AC6" w:rsidP="00DF301C">
      <w:pPr>
        <w:pStyle w:val="ListParagraph"/>
        <w:numPr>
          <w:ilvl w:val="0"/>
          <w:numId w:val="34"/>
        </w:numPr>
        <w:shd w:val="clear" w:color="auto" w:fill="FFFFFF"/>
        <w:rPr>
          <w:lang w:val="en-GB"/>
        </w:rPr>
      </w:pPr>
      <w:bookmarkStart w:id="4" w:name="_Hlk95754624"/>
      <w:r>
        <w:rPr>
          <w:lang w:val="en-GB"/>
        </w:rPr>
        <w:t>Ensure that AHEAD’s right to the intellectual property arising from our research is established and understood at the point of engagement by all researchers engaging in research on our behalf, and that processes exist for resolving issues concerning authorship of research.</w:t>
      </w:r>
    </w:p>
    <w:bookmarkEnd w:id="4"/>
    <w:p w14:paraId="106E695A" w14:textId="77777777" w:rsidR="00844AC6" w:rsidRPr="007829B3" w:rsidRDefault="00844AC6" w:rsidP="00DF301C">
      <w:pPr>
        <w:rPr>
          <w:lang w:val="en-GB"/>
        </w:rPr>
      </w:pPr>
      <w:r w:rsidRPr="007829B3">
        <w:rPr>
          <w:lang w:val="en-GB"/>
        </w:rPr>
        <w:t xml:space="preserve">It is AHEAD’s policy that all research is carried out in an ethical manner that safeguards the dignity, </w:t>
      </w:r>
      <w:r>
        <w:rPr>
          <w:lang w:val="en-GB"/>
        </w:rPr>
        <w:t xml:space="preserve">human </w:t>
      </w:r>
      <w:r w:rsidRPr="007829B3">
        <w:rPr>
          <w:lang w:val="en-GB"/>
        </w:rPr>
        <w:t xml:space="preserve">rights, safety and privacy of all participants. This policy applies to all internal research conducted by AHEAD staff and all research conducted by a third party on behalf of/commissioned by AHEAD. </w:t>
      </w:r>
    </w:p>
    <w:p w14:paraId="76CC68F3" w14:textId="77777777" w:rsidR="00844AC6" w:rsidRPr="007829B3" w:rsidRDefault="00844AC6" w:rsidP="00DF301C">
      <w:pPr>
        <w:rPr>
          <w:lang w:val="en-GB"/>
        </w:rPr>
      </w:pPr>
      <w:r w:rsidRPr="007829B3">
        <w:rPr>
          <w:lang w:val="en-GB"/>
        </w:rPr>
        <w:t>AHEAD undertake to provide information, resources, training and supervision necessary to conduct ethically sound research</w:t>
      </w:r>
      <w:r>
        <w:rPr>
          <w:lang w:val="en-GB"/>
        </w:rPr>
        <w:t xml:space="preserve"> as required, and to ensure staff have the knowledge and skills to use the outcomes of this research appropriately and truthfully in our advocacy work.</w:t>
      </w:r>
    </w:p>
    <w:p w14:paraId="1AE32884" w14:textId="14899B00" w:rsidR="00844AC6" w:rsidRDefault="00844AC6" w:rsidP="00DF301C">
      <w:pPr>
        <w:rPr>
          <w:lang w:val="en-GB"/>
        </w:rPr>
      </w:pPr>
      <w:r w:rsidRPr="007829B3">
        <w:rPr>
          <w:lang w:val="en-GB"/>
        </w:rPr>
        <w:t>AHEAD also undertake to seek appropriate advice from competent professionals</w:t>
      </w:r>
      <w:r>
        <w:rPr>
          <w:lang w:val="en-GB"/>
        </w:rPr>
        <w:t>, including those on the board of AHEAD,</w:t>
      </w:r>
      <w:r w:rsidRPr="007829B3">
        <w:rPr>
          <w:lang w:val="en-GB"/>
        </w:rPr>
        <w:t xml:space="preserve"> with expertise in research </w:t>
      </w:r>
      <w:r>
        <w:rPr>
          <w:lang w:val="en-GB"/>
        </w:rPr>
        <w:t xml:space="preserve">integrity and research </w:t>
      </w:r>
      <w:r w:rsidR="00A37E58" w:rsidRPr="007829B3">
        <w:rPr>
          <w:lang w:val="en-GB"/>
        </w:rPr>
        <w:t>ethics,</w:t>
      </w:r>
      <w:r w:rsidRPr="007829B3">
        <w:rPr>
          <w:lang w:val="en-GB"/>
        </w:rPr>
        <w:t xml:space="preserve"> when necessary</w:t>
      </w:r>
      <w:r>
        <w:rPr>
          <w:lang w:val="en-GB"/>
        </w:rPr>
        <w:t>,</w:t>
      </w:r>
      <w:r w:rsidRPr="007829B3">
        <w:rPr>
          <w:lang w:val="en-GB"/>
        </w:rPr>
        <w:t xml:space="preserve"> to ensure that we fully comply with relevant laws, regulations, and best practice guidelines relating to research ethics. </w:t>
      </w:r>
      <w:r>
        <w:rPr>
          <w:lang w:val="en-GB"/>
        </w:rPr>
        <w:t xml:space="preserve"> </w:t>
      </w:r>
    </w:p>
    <w:p w14:paraId="17961BB5" w14:textId="77777777" w:rsidR="00844AC6" w:rsidRDefault="00844AC6" w:rsidP="00DF301C">
      <w:pPr>
        <w:rPr>
          <w:lang w:val="en-GB"/>
        </w:rPr>
      </w:pPr>
      <w:r>
        <w:rPr>
          <w:lang w:val="en-GB"/>
        </w:rPr>
        <w:t>The approach taken in this policy has been informed by consideration of the following:</w:t>
      </w:r>
    </w:p>
    <w:p w14:paraId="74B1BABA" w14:textId="77777777" w:rsidR="00844AC6" w:rsidRPr="00CC0475" w:rsidRDefault="00844AC6" w:rsidP="00DF301C">
      <w:pPr>
        <w:pStyle w:val="ListParagraph"/>
        <w:numPr>
          <w:ilvl w:val="0"/>
          <w:numId w:val="36"/>
        </w:numPr>
        <w:shd w:val="clear" w:color="auto" w:fill="FFFFFF"/>
        <w:rPr>
          <w:rStyle w:val="Hyperlink"/>
          <w:color w:val="333333"/>
          <w:lang w:val="en-GB"/>
        </w:rPr>
      </w:pPr>
      <w:r w:rsidRPr="007E0B15">
        <w:t xml:space="preserve">The </w:t>
      </w:r>
      <w:hyperlink r:id="rId12" w:history="1">
        <w:r w:rsidRPr="007E0B15">
          <w:rPr>
            <w:rStyle w:val="Hyperlink"/>
          </w:rPr>
          <w:t>European Code of Conduct for Research Integrity</w:t>
        </w:r>
      </w:hyperlink>
    </w:p>
    <w:p w14:paraId="615578D0" w14:textId="77777777" w:rsidR="00844AC6" w:rsidRPr="00CC0475" w:rsidRDefault="004F048F" w:rsidP="00DF301C">
      <w:pPr>
        <w:pStyle w:val="ListParagraph"/>
        <w:numPr>
          <w:ilvl w:val="0"/>
          <w:numId w:val="36"/>
        </w:numPr>
        <w:shd w:val="clear" w:color="auto" w:fill="FFFFFF"/>
        <w:rPr>
          <w:rStyle w:val="Hyperlink"/>
          <w:color w:val="333333"/>
          <w:lang w:val="en-GB"/>
        </w:rPr>
      </w:pPr>
      <w:hyperlink r:id="rId13" w:history="1">
        <w:r w:rsidR="00844AC6" w:rsidRPr="00CC0475">
          <w:rPr>
            <w:rStyle w:val="Hyperlink"/>
          </w:rPr>
          <w:t>HEA Principles of Good Practice in Research within Irish Higher Education Institutions</w:t>
        </w:r>
      </w:hyperlink>
    </w:p>
    <w:p w14:paraId="2708BE86" w14:textId="77777777" w:rsidR="00844AC6" w:rsidRPr="00CC0475" w:rsidRDefault="004F048F" w:rsidP="00DF301C">
      <w:pPr>
        <w:pStyle w:val="ListParagraph"/>
        <w:numPr>
          <w:ilvl w:val="0"/>
          <w:numId w:val="36"/>
        </w:numPr>
        <w:shd w:val="clear" w:color="auto" w:fill="FFFFFF"/>
        <w:rPr>
          <w:rStyle w:val="Hyperlink"/>
          <w:color w:val="333333"/>
          <w:lang w:val="en-GB"/>
        </w:rPr>
      </w:pPr>
      <w:hyperlink r:id="rId14" w:history="1">
        <w:r w:rsidR="00844AC6" w:rsidRPr="00CC0475">
          <w:rPr>
            <w:rStyle w:val="Hyperlink"/>
            <w:lang w:val="en-GB"/>
          </w:rPr>
          <w:t>Policy Statement on Ensuring Research Integrity in Ireland</w:t>
        </w:r>
      </w:hyperlink>
      <w:r w:rsidR="00844AC6">
        <w:rPr>
          <w:rStyle w:val="Hyperlink"/>
          <w:color w:val="333333"/>
          <w:lang w:val="en-GB"/>
        </w:rPr>
        <w:t>, developed by the Research Integrity National Forum</w:t>
      </w:r>
    </w:p>
    <w:p w14:paraId="1581D0EE" w14:textId="77777777" w:rsidR="00844AC6" w:rsidRPr="004A4B9F" w:rsidRDefault="00844AC6" w:rsidP="00DF301C">
      <w:pPr>
        <w:pStyle w:val="ListParagraph"/>
        <w:numPr>
          <w:ilvl w:val="0"/>
          <w:numId w:val="36"/>
        </w:numPr>
        <w:shd w:val="clear" w:color="auto" w:fill="FFFFFF"/>
        <w:rPr>
          <w:lang w:val="en-GB"/>
        </w:rPr>
      </w:pPr>
      <w:r>
        <w:lastRenderedPageBreak/>
        <w:t>Examples of research policies kindly shared with us by partner NGOs conducting comparable research activities</w:t>
      </w:r>
    </w:p>
    <w:p w14:paraId="3039016B" w14:textId="77777777" w:rsidR="00844AC6" w:rsidRPr="004A4B9F" w:rsidRDefault="00844AC6" w:rsidP="00DF301C">
      <w:pPr>
        <w:pStyle w:val="ListParagraph"/>
        <w:numPr>
          <w:ilvl w:val="0"/>
          <w:numId w:val="36"/>
        </w:numPr>
        <w:shd w:val="clear" w:color="auto" w:fill="FFFFFF"/>
        <w:rPr>
          <w:lang w:val="en-GB"/>
        </w:rPr>
      </w:pPr>
      <w:r>
        <w:t>Examples of publicly available Higher Education Institution research and ethics policies reviewed online</w:t>
      </w:r>
    </w:p>
    <w:p w14:paraId="15F8403D" w14:textId="77777777" w:rsidR="00844AC6" w:rsidRPr="004A4B9F" w:rsidRDefault="00844AC6" w:rsidP="00DF301C">
      <w:pPr>
        <w:pStyle w:val="ListParagraph"/>
        <w:numPr>
          <w:ilvl w:val="0"/>
          <w:numId w:val="36"/>
        </w:numPr>
        <w:shd w:val="clear" w:color="auto" w:fill="FFFFFF"/>
        <w:rPr>
          <w:lang w:val="en-GB"/>
        </w:rPr>
      </w:pPr>
      <w:r>
        <w:t>Author’s in-depth knowledge of AHEAD’s strategic goals, its research activities, the knowledge base/expertise on the board of AHEAD, and limitations of AHEAD’s resources and structures</w:t>
      </w:r>
    </w:p>
    <w:p w14:paraId="6FC519E2" w14:textId="77777777" w:rsidR="00844AC6" w:rsidRPr="005853E4" w:rsidRDefault="00844AC6" w:rsidP="00DF301C">
      <w:pPr>
        <w:pStyle w:val="Heading1"/>
        <w:spacing w:line="276" w:lineRule="auto"/>
      </w:pPr>
      <w:bookmarkStart w:id="5" w:name="_Toc170983365"/>
      <w:r>
        <w:t xml:space="preserve">Seven </w:t>
      </w:r>
      <w:r w:rsidRPr="005853E4">
        <w:t>Principles Underpinning AHEAD’s Research Activities</w:t>
      </w:r>
      <w:bookmarkEnd w:id="5"/>
    </w:p>
    <w:p w14:paraId="777ED601" w14:textId="77777777" w:rsidR="00844AC6" w:rsidRPr="007E0B15" w:rsidRDefault="00844AC6" w:rsidP="00DF301C">
      <w:r w:rsidRPr="007E0B15">
        <w:t xml:space="preserve">Research Integrity encompasses responsible conduct of research, research data management and management of research misconduct. </w:t>
      </w:r>
      <w:r>
        <w:t>AHEAD</w:t>
      </w:r>
      <w:r w:rsidRPr="007E0B15">
        <w:t xml:space="preserve"> is committed to ensuring integrity in all aspects of research practice.  </w:t>
      </w:r>
      <w:bookmarkStart w:id="6" w:name="_Hlk95205566"/>
      <w:r w:rsidRPr="007E0B15">
        <w:t>The '</w:t>
      </w:r>
      <w:hyperlink r:id="rId15" w:history="1">
        <w:r w:rsidRPr="007E0B15">
          <w:rPr>
            <w:rStyle w:val="Hyperlink"/>
          </w:rPr>
          <w:t>European Code of Conduct for Research Integrity</w:t>
        </w:r>
      </w:hyperlink>
      <w:r w:rsidRPr="007E0B15">
        <w:t xml:space="preserve">' </w:t>
      </w:r>
      <w:bookmarkEnd w:id="6"/>
      <w:r w:rsidRPr="007E0B15">
        <w:t>specifies four basic principles of good research practice to be observed by all researchers and research organisations</w:t>
      </w:r>
      <w:r>
        <w:t>, and AHEAD endorses these principles in our research activities:</w:t>
      </w:r>
    </w:p>
    <w:p w14:paraId="57E4DB93" w14:textId="77777777" w:rsidR="00844AC6" w:rsidRPr="007E0B15" w:rsidRDefault="00844AC6" w:rsidP="00DF301C">
      <w:pPr>
        <w:pStyle w:val="ListParagraph"/>
        <w:numPr>
          <w:ilvl w:val="0"/>
          <w:numId w:val="35"/>
        </w:numPr>
        <w:shd w:val="clear" w:color="auto" w:fill="FFFFFF"/>
      </w:pPr>
      <w:r w:rsidRPr="0043134D">
        <w:rPr>
          <w:b/>
        </w:rPr>
        <w:t>“</w:t>
      </w:r>
      <w:r w:rsidRPr="0043134D">
        <w:rPr>
          <w:b/>
          <w:color w:val="2F5496" w:themeColor="accent5" w:themeShade="BF"/>
        </w:rPr>
        <w:t>Reliability </w:t>
      </w:r>
      <w:r w:rsidRPr="0043134D">
        <w:rPr>
          <w:b/>
        </w:rPr>
        <w:t>in ensuring the quality of research, reflected in the design, the methodology, the analysis and the use of resources in research activities.”</w:t>
      </w:r>
      <w:r>
        <w:t xml:space="preserve"> - </w:t>
      </w:r>
      <w:r w:rsidRPr="0043134D">
        <w:t xml:space="preserve">As far as possible, researchers should maintain the highest standards of competence in their work. Researchers should recognise the limitations of their competence and expertise and should only use practices and techniques familiar to them </w:t>
      </w:r>
      <w:proofErr w:type="gramStart"/>
      <w:r w:rsidRPr="0043134D">
        <w:t>as a result of</w:t>
      </w:r>
      <w:proofErr w:type="gramEnd"/>
      <w:r w:rsidRPr="0043134D">
        <w:t xml:space="preserve"> education, training and/or experience.</w:t>
      </w:r>
      <w:r>
        <w:t xml:space="preserve"> Where external researchers are contracted by AHEAD, AHEAD shall endeavour to ensure they have the expertise and competence to carry out the related research with quality.</w:t>
      </w:r>
    </w:p>
    <w:p w14:paraId="01C86FF2" w14:textId="3117CDD8" w:rsidR="00844AC6" w:rsidRPr="007E0B15" w:rsidRDefault="00844AC6" w:rsidP="00DF301C">
      <w:pPr>
        <w:pStyle w:val="ListParagraph"/>
        <w:numPr>
          <w:ilvl w:val="0"/>
          <w:numId w:val="35"/>
        </w:numPr>
        <w:shd w:val="clear" w:color="auto" w:fill="FFFFFF"/>
      </w:pPr>
      <w:r w:rsidRPr="007B36D0">
        <w:rPr>
          <w:b/>
        </w:rPr>
        <w:t>“</w:t>
      </w:r>
      <w:r w:rsidRPr="007B36D0">
        <w:rPr>
          <w:b/>
          <w:color w:val="2F5496" w:themeColor="accent5" w:themeShade="BF"/>
        </w:rPr>
        <w:t>Honesty</w:t>
      </w:r>
      <w:r w:rsidRPr="007B36D0">
        <w:rPr>
          <w:b/>
        </w:rPr>
        <w:t> in developing, undertaking, reviewing, reporting and communicating research in a transparent, fair, full and unbiased way.”</w:t>
      </w:r>
      <w:r>
        <w:t xml:space="preserve"> – </w:t>
      </w:r>
      <w:r w:rsidRPr="00D1133E">
        <w:t xml:space="preserve">When ensuring the integrity of research, researchers must be committed to the pursuit and protection of </w:t>
      </w:r>
      <w:r w:rsidR="00A37E58" w:rsidRPr="00D1133E">
        <w:t>truth and</w:t>
      </w:r>
      <w:r w:rsidRPr="00D1133E">
        <w:t xml:space="preserve"> rely only on research methods which are appropriate to the</w:t>
      </w:r>
      <w:r>
        <w:t>ir field of study and</w:t>
      </w:r>
      <w:r w:rsidRPr="00D1133E">
        <w:t xml:space="preserve"> to the training and experience of the researcher.</w:t>
      </w:r>
      <w:r>
        <w:t xml:space="preserve"> Staff members of AHEAD who use the outcomes of AHEAD research in our national advocacy activities, must be committed to using this data honestly and ethically, and to not misrepresenting research data to further our strategic aims.</w:t>
      </w:r>
    </w:p>
    <w:p w14:paraId="017B4CB7" w14:textId="77777777" w:rsidR="00844AC6" w:rsidRPr="007E0B15" w:rsidRDefault="00844AC6" w:rsidP="00DF301C">
      <w:pPr>
        <w:pStyle w:val="ListParagraph"/>
        <w:numPr>
          <w:ilvl w:val="0"/>
          <w:numId w:val="35"/>
        </w:numPr>
        <w:shd w:val="clear" w:color="auto" w:fill="FFFFFF"/>
      </w:pPr>
      <w:r w:rsidRPr="00D1133E">
        <w:rPr>
          <w:b/>
        </w:rPr>
        <w:t>“</w:t>
      </w:r>
      <w:r w:rsidRPr="00D1133E">
        <w:rPr>
          <w:b/>
          <w:color w:val="2F5496" w:themeColor="accent5" w:themeShade="BF"/>
        </w:rPr>
        <w:t>Respect</w:t>
      </w:r>
      <w:r w:rsidRPr="00D1133E">
        <w:rPr>
          <w:b/>
        </w:rPr>
        <w:t> for colleagues, research participants, society, ecosystems, cultural heritage and the environment.”</w:t>
      </w:r>
      <w:r>
        <w:t xml:space="preserve"> – In particular, a</w:t>
      </w:r>
      <w:r w:rsidRPr="000B406F">
        <w:t>ll research participants and populations should be treated fairly and equally, while all research projects should be designed and carried out fairly</w:t>
      </w:r>
      <w:r>
        <w:t>, with equity of access to participation considered in its design</w:t>
      </w:r>
      <w:r w:rsidRPr="000B406F">
        <w:t>.</w:t>
      </w:r>
      <w:r>
        <w:t xml:space="preserve"> </w:t>
      </w:r>
      <w:r w:rsidRPr="00D1133E">
        <w:t xml:space="preserve">The protection and well-being of participants should be a central concern in research. As far as possible, the benefits of participation in research </w:t>
      </w:r>
      <w:r w:rsidRPr="00D1133E">
        <w:lastRenderedPageBreak/>
        <w:t xml:space="preserve">should be maximised for all participants, while the risks </w:t>
      </w:r>
      <w:proofErr w:type="gramStart"/>
      <w:r w:rsidRPr="00D1133E">
        <w:t>as a result of</w:t>
      </w:r>
      <w:proofErr w:type="gramEnd"/>
      <w:r w:rsidRPr="00D1133E">
        <w:t xml:space="preserve"> participation should be minimised. </w:t>
      </w:r>
    </w:p>
    <w:p w14:paraId="723ACBFE" w14:textId="77777777" w:rsidR="00844AC6" w:rsidRPr="007E0B15" w:rsidRDefault="00844AC6" w:rsidP="00DF301C">
      <w:pPr>
        <w:pStyle w:val="ListParagraph"/>
        <w:numPr>
          <w:ilvl w:val="0"/>
          <w:numId w:val="35"/>
        </w:numPr>
        <w:shd w:val="clear" w:color="auto" w:fill="FFFFFF"/>
      </w:pPr>
      <w:r w:rsidRPr="00EC2079">
        <w:rPr>
          <w:b/>
        </w:rPr>
        <w:t>“</w:t>
      </w:r>
      <w:r w:rsidRPr="00EC2079">
        <w:rPr>
          <w:b/>
          <w:color w:val="2F5496" w:themeColor="accent5" w:themeShade="BF"/>
        </w:rPr>
        <w:t>Accountability</w:t>
      </w:r>
      <w:r w:rsidRPr="00EC2079">
        <w:rPr>
          <w:b/>
        </w:rPr>
        <w:t> for the research from idea to publication, for its management and organisation, for training, supervision and mentoring, and for its wider impacts.”</w:t>
      </w:r>
      <w:r>
        <w:t xml:space="preserve"> </w:t>
      </w:r>
      <w:r w:rsidRPr="00EC2079">
        <w:rPr>
          <w:lang w:val="en-GB"/>
        </w:rPr>
        <w:t>To ensure research integrity and to avoid research misconduct, the following are considered disciplinary offences</w:t>
      </w:r>
      <w:r>
        <w:rPr>
          <w:lang w:val="en-GB"/>
        </w:rPr>
        <w:t xml:space="preserve"> to be punished in line with AHEAD’s disciplinary procedures outlined in the Employee Handbook: Plagiarism, Deception </w:t>
      </w:r>
      <w:r w:rsidRPr="00EC2079">
        <w:rPr>
          <w:lang w:val="en-GB"/>
        </w:rPr>
        <w:t xml:space="preserve">(except where part of a study and approved by </w:t>
      </w:r>
      <w:r>
        <w:rPr>
          <w:lang w:val="en-GB"/>
        </w:rPr>
        <w:t>the AHEAD Board Research Approval Committee</w:t>
      </w:r>
      <w:r w:rsidRPr="00EC2079">
        <w:rPr>
          <w:lang w:val="en-GB"/>
        </w:rPr>
        <w:t>)</w:t>
      </w:r>
      <w:r>
        <w:rPr>
          <w:lang w:val="en-GB"/>
        </w:rPr>
        <w:t>, Fabrication or Falsification of Results, Misquotation or Misrepresentation of Other Authors, Failure to Declare Conflict of Interest.</w:t>
      </w:r>
    </w:p>
    <w:p w14:paraId="54B0B2FF" w14:textId="77777777" w:rsidR="00844AC6" w:rsidRDefault="00844AC6" w:rsidP="00DF301C">
      <w:r w:rsidRPr="009C6EBB">
        <w:rPr>
          <w:lang w:val="en-GB"/>
        </w:rPr>
        <w:t>Additionally, AHEAD endorses</w:t>
      </w:r>
      <w:r>
        <w:rPr>
          <w:lang w:val="en-GB"/>
        </w:rPr>
        <w:t>,</w:t>
      </w:r>
      <w:r w:rsidRPr="009C6EBB">
        <w:rPr>
          <w:lang w:val="en-GB"/>
        </w:rPr>
        <w:t xml:space="preserve"> </w:t>
      </w:r>
      <w:r>
        <w:rPr>
          <w:lang w:val="en-GB"/>
        </w:rPr>
        <w:t xml:space="preserve">where possible, </w:t>
      </w:r>
      <w:r w:rsidRPr="009C6EBB">
        <w:rPr>
          <w:lang w:val="en-GB"/>
        </w:rPr>
        <w:t xml:space="preserve">the principle of </w:t>
      </w:r>
      <w:r w:rsidRPr="009C6EBB">
        <w:rPr>
          <w:b/>
          <w:lang w:val="en-GB"/>
        </w:rPr>
        <w:t xml:space="preserve">Openness </w:t>
      </w:r>
      <w:r w:rsidRPr="009C6EBB">
        <w:rPr>
          <w:lang w:val="en-GB"/>
        </w:rPr>
        <w:t xml:space="preserve">outlined in the </w:t>
      </w:r>
      <w:hyperlink r:id="rId16" w:history="1">
        <w:r w:rsidRPr="009C6EBB">
          <w:rPr>
            <w:rStyle w:val="Hyperlink"/>
          </w:rPr>
          <w:t>HEA Principles of Good Practice in Research within Irish Higher Education Institutions</w:t>
        </w:r>
      </w:hyperlink>
      <w:r>
        <w:rPr>
          <w:rStyle w:val="Hyperlink"/>
        </w:rPr>
        <w:t>.</w:t>
      </w:r>
      <w:r w:rsidRPr="009C6EBB">
        <w:t xml:space="preserve"> That is:</w:t>
      </w:r>
    </w:p>
    <w:p w14:paraId="19CFC4AB" w14:textId="77777777" w:rsidR="00844AC6" w:rsidRDefault="00844AC6" w:rsidP="00DF301C">
      <w:pPr>
        <w:pStyle w:val="ListParagraph"/>
        <w:numPr>
          <w:ilvl w:val="0"/>
          <w:numId w:val="37"/>
        </w:numPr>
        <w:shd w:val="clear" w:color="auto" w:fill="FFFFFF"/>
      </w:pPr>
      <w:r w:rsidRPr="00EC2079">
        <w:rPr>
          <w:b/>
          <w:color w:val="2F5496" w:themeColor="accent5" w:themeShade="BF"/>
        </w:rPr>
        <w:t>Openness</w:t>
      </w:r>
      <w:r>
        <w:rPr>
          <w:b/>
        </w:rPr>
        <w:t xml:space="preserve"> </w:t>
      </w:r>
      <w:r>
        <w:t xml:space="preserve">- </w:t>
      </w:r>
      <w:r w:rsidRPr="006C70AD">
        <w:rPr>
          <w:b/>
        </w:rPr>
        <w:t>Scholarly publications and research data developed are as open as possible and only as closed as necessary</w:t>
      </w:r>
      <w:r>
        <w:t xml:space="preserve"> (while fully respecting appropriate data privacy responsibilities), meaning that all people have equal access to AHEAD research publications where possible. This means where possible, research publications are freely available on a public platform such as the AHEAD website, and that accessibility is considered at all stages of the design of the research output. AHEAD will also consider innovative ways to share key findings of research with wider audiences in a digestible manner, such as using social media, infographics and captioned videos.</w:t>
      </w:r>
    </w:p>
    <w:p w14:paraId="52B89A67" w14:textId="77777777" w:rsidR="00844AC6" w:rsidRDefault="00844AC6" w:rsidP="00DF301C">
      <w:r>
        <w:t xml:space="preserve">Additionally, AHEAD </w:t>
      </w:r>
      <w:r w:rsidRPr="00217DF7">
        <w:t>attempt to put those with lived experience</w:t>
      </w:r>
      <w:r>
        <w:t xml:space="preserve"> of disability</w:t>
      </w:r>
      <w:r w:rsidRPr="00217DF7">
        <w:t xml:space="preserve"> at the centre of our work</w:t>
      </w:r>
      <w:r>
        <w:t>, and to respect our core strategic value of ‘Engagement and collaboration with key external partners” in our research activities</w:t>
      </w:r>
      <w:r w:rsidRPr="00217DF7">
        <w:t xml:space="preserve">. </w:t>
      </w:r>
      <w:r>
        <w:t>Reflecting this. AHEAD endorses, where possible and appropriate, the collaborative/participatory approach in our research design. That is:</w:t>
      </w:r>
    </w:p>
    <w:p w14:paraId="0F0849CC" w14:textId="77777777" w:rsidR="00844AC6" w:rsidRPr="0043134D" w:rsidRDefault="00844AC6" w:rsidP="00DF301C">
      <w:pPr>
        <w:numPr>
          <w:ilvl w:val="0"/>
          <w:numId w:val="39"/>
        </w:numPr>
        <w:shd w:val="clear" w:color="auto" w:fill="FFFFFF"/>
        <w:rPr>
          <w:lang w:val="en-GB"/>
        </w:rPr>
      </w:pPr>
      <w:bookmarkStart w:id="7" w:name="_Toc4427975"/>
      <w:r w:rsidRPr="0043134D">
        <w:rPr>
          <w:b/>
          <w:color w:val="2F5496" w:themeColor="accent5" w:themeShade="BF"/>
          <w:lang w:val="en-GB"/>
        </w:rPr>
        <w:t xml:space="preserve">Collaborative/Participatory </w:t>
      </w:r>
      <w:r w:rsidRPr="0043134D">
        <w:rPr>
          <w:b/>
          <w:lang w:val="en-GB"/>
        </w:rPr>
        <w:t>Approach</w:t>
      </w:r>
      <w:bookmarkEnd w:id="7"/>
      <w:r>
        <w:rPr>
          <w:b/>
          <w:lang w:val="en-GB"/>
        </w:rPr>
        <w:t xml:space="preserve"> - </w:t>
      </w:r>
      <w:r w:rsidRPr="0043134D">
        <w:rPr>
          <w:b/>
          <w:lang w:val="en-GB"/>
        </w:rPr>
        <w:t xml:space="preserve">Where possible, </w:t>
      </w:r>
      <w:r w:rsidRPr="006C70AD">
        <w:rPr>
          <w:b/>
          <w:lang w:val="en-GB"/>
        </w:rPr>
        <w:t>AHEAD</w:t>
      </w:r>
      <w:r w:rsidRPr="0043134D">
        <w:rPr>
          <w:b/>
          <w:lang w:val="en-GB"/>
        </w:rPr>
        <w:t xml:space="preserve"> will strive to work collaboratively with a study population</w:t>
      </w:r>
      <w:r w:rsidRPr="0043134D">
        <w:rPr>
          <w:lang w:val="en-GB"/>
        </w:rPr>
        <w:t xml:space="preserve"> “to ensure those participants and the communities they represent are benefitted from and are empowered by the research, not devalued or harmed”.</w:t>
      </w:r>
      <w:r w:rsidRPr="0043134D">
        <w:rPr>
          <w:vertAlign w:val="superscript"/>
          <w:lang w:val="en-GB"/>
        </w:rPr>
        <w:footnoteReference w:id="2"/>
      </w:r>
      <w:r>
        <w:rPr>
          <w:lang w:val="en-GB"/>
        </w:rPr>
        <w:t xml:space="preserve"> Additionally, AHEAD will endeavour to both collaborate on research with, and influence the research output of, relevant national stakeholders, in order to strengthen our research activities and provide a stronger evidence base for our advocacy work. We aim to achieve this through both cooperation and by demonstrating leadership in setting the national research agenda.</w:t>
      </w:r>
    </w:p>
    <w:p w14:paraId="4C03CB8F" w14:textId="77777777" w:rsidR="00844AC6" w:rsidRDefault="00844AC6" w:rsidP="00DF301C">
      <w:r>
        <w:lastRenderedPageBreak/>
        <w:t>Lastly, AHEAD commit to pursuing only research that is strategic. That is:</w:t>
      </w:r>
    </w:p>
    <w:p w14:paraId="48A50C7C" w14:textId="77777777" w:rsidR="00844AC6" w:rsidRDefault="00844AC6" w:rsidP="00DF301C">
      <w:pPr>
        <w:pStyle w:val="ListParagraph"/>
        <w:numPr>
          <w:ilvl w:val="0"/>
          <w:numId w:val="39"/>
        </w:numPr>
        <w:shd w:val="clear" w:color="auto" w:fill="FFFFFF"/>
      </w:pPr>
      <w:r w:rsidRPr="00A711C3">
        <w:rPr>
          <w:b/>
          <w:color w:val="2F5496" w:themeColor="accent5" w:themeShade="BF"/>
        </w:rPr>
        <w:t>Strategic</w:t>
      </w:r>
      <w:r>
        <w:t xml:space="preserve"> </w:t>
      </w:r>
      <w:r w:rsidRPr="005853E4">
        <w:rPr>
          <w:b/>
        </w:rPr>
        <w:t>Approach – Researchers should only be tasked with undertaking research for or on behalf of AHEAD, if the research will forward the mission and strategic aims of AHEAD</w:t>
      </w:r>
      <w:r>
        <w:t xml:space="preserve">, or if it will help to sustain the organisation to do so (e.g., in programme evaluations used to support funding reports/proposals). </w:t>
      </w:r>
    </w:p>
    <w:p w14:paraId="7EDCBB39" w14:textId="77777777" w:rsidR="00844AC6" w:rsidRPr="005853E4" w:rsidRDefault="00844AC6" w:rsidP="00DF301C">
      <w:pPr>
        <w:pStyle w:val="Heading2"/>
        <w:spacing w:line="276" w:lineRule="auto"/>
      </w:pPr>
      <w:bookmarkStart w:id="8" w:name="_Toc170983366"/>
      <w:r>
        <w:t>Supporting</w:t>
      </w:r>
      <w:r w:rsidRPr="005853E4">
        <w:t xml:space="preserve"> Implementation of Policy Principles</w:t>
      </w:r>
      <w:bookmarkEnd w:id="8"/>
    </w:p>
    <w:p w14:paraId="7507732A" w14:textId="77777777" w:rsidR="00844AC6" w:rsidRDefault="00844AC6" w:rsidP="00DF301C">
      <w:r>
        <w:t xml:space="preserve">This policy further describes some key approaches, processes and structures which support AHEAD to implement these seven principles more robustly: </w:t>
      </w:r>
    </w:p>
    <w:p w14:paraId="39D9FD08" w14:textId="77777777" w:rsidR="00844AC6" w:rsidRDefault="00844AC6" w:rsidP="00DF301C">
      <w:pPr>
        <w:pStyle w:val="ListParagraph"/>
        <w:numPr>
          <w:ilvl w:val="0"/>
          <w:numId w:val="39"/>
        </w:numPr>
        <w:shd w:val="clear" w:color="auto" w:fill="FFFFFF"/>
      </w:pPr>
      <w:r w:rsidRPr="005853E4">
        <w:rPr>
          <w:b/>
        </w:rPr>
        <w:t>Accessibility</w:t>
      </w:r>
      <w:r>
        <w:t xml:space="preserve"> – </w:t>
      </w:r>
      <w:bookmarkStart w:id="9" w:name="_Hlk95320503"/>
      <w:r>
        <w:t>ensuring equity of access to participation in AHEAD research, and equity of access to research outcomes.</w:t>
      </w:r>
      <w:bookmarkEnd w:id="9"/>
    </w:p>
    <w:p w14:paraId="7ACCEF99" w14:textId="77777777" w:rsidR="00844AC6" w:rsidRDefault="00844AC6" w:rsidP="00DF301C">
      <w:pPr>
        <w:pStyle w:val="ListParagraph"/>
        <w:numPr>
          <w:ilvl w:val="0"/>
          <w:numId w:val="39"/>
        </w:numPr>
        <w:shd w:val="clear" w:color="auto" w:fill="FFFFFF"/>
      </w:pPr>
      <w:r w:rsidRPr="005853E4">
        <w:rPr>
          <w:b/>
        </w:rPr>
        <w:t>Research Ethics</w:t>
      </w:r>
      <w:r>
        <w:t xml:space="preserve"> – Informed Consent, Privacy and Confidentiality, Data Protection AHEAD’s approach.</w:t>
      </w:r>
    </w:p>
    <w:p w14:paraId="2310BCAA" w14:textId="77777777" w:rsidR="00844AC6" w:rsidRDefault="00844AC6" w:rsidP="00DF301C">
      <w:pPr>
        <w:pStyle w:val="ListParagraph"/>
        <w:numPr>
          <w:ilvl w:val="0"/>
          <w:numId w:val="39"/>
        </w:numPr>
        <w:shd w:val="clear" w:color="auto" w:fill="FFFFFF"/>
      </w:pPr>
      <w:r w:rsidRPr="00025709">
        <w:rPr>
          <w:b/>
        </w:rPr>
        <w:t>Documenting Research</w:t>
      </w:r>
      <w:r>
        <w:rPr>
          <w:b/>
        </w:rPr>
        <w:t xml:space="preserve"> Activities</w:t>
      </w:r>
      <w:r>
        <w:t xml:space="preserve"> – maintaining clear and accurate records.</w:t>
      </w:r>
    </w:p>
    <w:p w14:paraId="542297CE" w14:textId="77777777" w:rsidR="00844AC6" w:rsidRDefault="00844AC6" w:rsidP="00DF301C">
      <w:pPr>
        <w:pStyle w:val="ListParagraph"/>
        <w:numPr>
          <w:ilvl w:val="0"/>
          <w:numId w:val="39"/>
        </w:numPr>
        <w:shd w:val="clear" w:color="auto" w:fill="FFFFFF"/>
      </w:pPr>
      <w:bookmarkStart w:id="10" w:name="_Hlk95320368"/>
      <w:r w:rsidRPr="00025709">
        <w:rPr>
          <w:b/>
        </w:rPr>
        <w:t>Utilising Research in AHEAD Advocacy Work</w:t>
      </w:r>
      <w:bookmarkEnd w:id="10"/>
      <w:r>
        <w:t xml:space="preserve"> – ensuring research outcomes are utilised transparently and ethically in our advocacy work.</w:t>
      </w:r>
    </w:p>
    <w:p w14:paraId="4E268FB4" w14:textId="77777777" w:rsidR="00844AC6" w:rsidRDefault="00844AC6" w:rsidP="00DF301C">
      <w:pPr>
        <w:pStyle w:val="ListParagraph"/>
        <w:numPr>
          <w:ilvl w:val="0"/>
          <w:numId w:val="39"/>
        </w:numPr>
        <w:shd w:val="clear" w:color="auto" w:fill="FFFFFF"/>
      </w:pPr>
      <w:r w:rsidRPr="00025709">
        <w:rPr>
          <w:b/>
        </w:rPr>
        <w:t>AHEAD Research Design Approval Process</w:t>
      </w:r>
      <w:r>
        <w:t xml:space="preserve"> – a key mechanism to support good ethics, quality, and integrity in the design of significant research activities.</w:t>
      </w:r>
    </w:p>
    <w:p w14:paraId="3863CC60" w14:textId="77777777" w:rsidR="00844AC6" w:rsidRDefault="00844AC6" w:rsidP="00DF301C">
      <w:pPr>
        <w:pStyle w:val="ListParagraph"/>
        <w:numPr>
          <w:ilvl w:val="0"/>
          <w:numId w:val="39"/>
        </w:numPr>
        <w:shd w:val="clear" w:color="auto" w:fill="FFFFFF"/>
      </w:pPr>
      <w:r>
        <w:rPr>
          <w:b/>
        </w:rPr>
        <w:t>Authorship and Intellectual Property</w:t>
      </w:r>
    </w:p>
    <w:p w14:paraId="67A44C80" w14:textId="77777777" w:rsidR="00844AC6" w:rsidRDefault="00844AC6" w:rsidP="00DF301C">
      <w:pPr>
        <w:pStyle w:val="Heading1"/>
        <w:spacing w:line="276" w:lineRule="auto"/>
      </w:pPr>
      <w:bookmarkStart w:id="11" w:name="_Toc170983367"/>
      <w:r>
        <w:t>Accessibility</w:t>
      </w:r>
      <w:bookmarkEnd w:id="11"/>
    </w:p>
    <w:p w14:paraId="2517AB3C" w14:textId="77777777" w:rsidR="00844AC6" w:rsidRDefault="00844AC6" w:rsidP="00DF301C">
      <w:pPr>
        <w:rPr>
          <w:lang w:val="en-GB"/>
        </w:rPr>
      </w:pPr>
      <w:r>
        <w:rPr>
          <w:lang w:val="en-GB"/>
        </w:rPr>
        <w:t>AHEAD researchers, and staff/contractors involved in designing outputs related to research findings (e.g., reports, infographics, videos), should endeavour to ensure</w:t>
      </w:r>
      <w:r w:rsidRPr="007A20B6">
        <w:rPr>
          <w:lang w:val="en-GB"/>
        </w:rPr>
        <w:t xml:space="preserve"> equity of access to participation in AHEAD research, and equity of access to research outcomes.</w:t>
      </w:r>
    </w:p>
    <w:p w14:paraId="1810E362" w14:textId="77777777" w:rsidR="00844AC6" w:rsidRDefault="00844AC6" w:rsidP="00DF301C">
      <w:pPr>
        <w:rPr>
          <w:lang w:val="en-GB"/>
        </w:rPr>
      </w:pPr>
      <w:r>
        <w:rPr>
          <w:lang w:val="en-GB"/>
        </w:rPr>
        <w:t xml:space="preserve">Careful consideration should be given at the research design stage as to how people with disabilities can engage with the research, and ensuring that accessibility is considered when selecting venues for research activities to take place, digital platforms used to harvest data or host online consultations, and how accessibility and a universal design approach can be considered in the research practices used (e.g., how online sessions are facilitated). Easy avenues should always be provided for research participants to make accessibility requests </w:t>
      </w:r>
      <w:proofErr w:type="gramStart"/>
      <w:r>
        <w:rPr>
          <w:lang w:val="en-GB"/>
        </w:rPr>
        <w:t>in order for</w:t>
      </w:r>
      <w:proofErr w:type="gramEnd"/>
      <w:r>
        <w:rPr>
          <w:lang w:val="en-GB"/>
        </w:rPr>
        <w:t xml:space="preserve"> them to participate, and AHEAD shall endeavour to meet these requests, where reasonable.</w:t>
      </w:r>
    </w:p>
    <w:p w14:paraId="5AEFDE1F" w14:textId="77777777" w:rsidR="00844AC6" w:rsidRPr="001D36D7" w:rsidRDefault="00844AC6" w:rsidP="00DF301C">
      <w:pPr>
        <w:rPr>
          <w:lang w:val="en-GB"/>
        </w:rPr>
      </w:pPr>
      <w:r>
        <w:rPr>
          <w:lang w:val="en-GB"/>
        </w:rPr>
        <w:t>S</w:t>
      </w:r>
      <w:r w:rsidRPr="00567D39">
        <w:rPr>
          <w:lang w:val="en-GB"/>
        </w:rPr>
        <w:t>taff/contractors involved in designing outputs related to research findings (e.g., reports, infographics, videos)</w:t>
      </w:r>
      <w:r>
        <w:rPr>
          <w:lang w:val="en-GB"/>
        </w:rPr>
        <w:t xml:space="preserve">, should ensure that digital accessibility standards are met in the creation of documents and digital media used to promote research findings. For AHEAD staff, this includes ensuring that external contractors such as graphic designers are aware of </w:t>
      </w:r>
      <w:r>
        <w:rPr>
          <w:lang w:val="en-GB"/>
        </w:rPr>
        <w:lastRenderedPageBreak/>
        <w:t xml:space="preserve">accessibility standards, and that AHEAD staff use accessibility checking tools to vet both their own work, and the work of contractors, for accessibility errors. Staff can find </w:t>
      </w:r>
      <w:hyperlink r:id="rId17" w:history="1">
        <w:r w:rsidRPr="0005755F">
          <w:rPr>
            <w:rStyle w:val="Hyperlink"/>
            <w:lang w:val="en-GB"/>
          </w:rPr>
          <w:t>advice and guidance on digital accessibility on the AHEAD website</w:t>
        </w:r>
      </w:hyperlink>
      <w:r>
        <w:rPr>
          <w:lang w:val="en-GB"/>
        </w:rPr>
        <w:t>.</w:t>
      </w:r>
    </w:p>
    <w:p w14:paraId="3F293BF4" w14:textId="77777777" w:rsidR="00844AC6" w:rsidRDefault="00844AC6" w:rsidP="00DF301C">
      <w:pPr>
        <w:pStyle w:val="Heading1"/>
        <w:spacing w:line="276" w:lineRule="auto"/>
      </w:pPr>
      <w:bookmarkStart w:id="12" w:name="_Toc170983368"/>
      <w:r>
        <w:t>Research Ethics</w:t>
      </w:r>
      <w:bookmarkEnd w:id="12"/>
    </w:p>
    <w:p w14:paraId="2BEDE0AD" w14:textId="77777777" w:rsidR="00844AC6" w:rsidRPr="000D5F27" w:rsidRDefault="00844AC6" w:rsidP="00DF301C">
      <w:pPr>
        <w:rPr>
          <w:lang w:val="en-GB"/>
        </w:rPr>
      </w:pPr>
      <w:r w:rsidRPr="001B3ACB">
        <w:rPr>
          <w:lang w:val="en-GB"/>
        </w:rPr>
        <w:t>Ethical Research can be defined as follows: “a refined and internationally recognized process that ensures that researchers are engaged in good practices for research involving human participants”.</w:t>
      </w:r>
      <w:r w:rsidRPr="001B3ACB">
        <w:rPr>
          <w:vertAlign w:val="superscript"/>
          <w:lang w:val="en-GB"/>
        </w:rPr>
        <w:footnoteReference w:id="3"/>
      </w:r>
      <w:r w:rsidRPr="001B3ACB">
        <w:rPr>
          <w:lang w:val="en-GB"/>
        </w:rPr>
        <w:t xml:space="preserve"> Central to ethical research is the duty of care researchers have towards their participants and the responsibilities researchers have in terms of managing their research in an ethical way. </w:t>
      </w:r>
      <w:r>
        <w:rPr>
          <w:lang w:val="en-GB"/>
        </w:rPr>
        <w:t>Covering key concepts concerning research ethics, this section of the policy covers AHEAD’s approach to informed consent, privacy and confidentiality, data protection and working with ‘vulnerable’ groups.</w:t>
      </w:r>
    </w:p>
    <w:p w14:paraId="5FD108F0" w14:textId="77777777" w:rsidR="00844AC6" w:rsidRDefault="00844AC6" w:rsidP="00DF301C">
      <w:pPr>
        <w:pStyle w:val="Heading2"/>
        <w:spacing w:line="276" w:lineRule="auto"/>
        <w:rPr>
          <w:lang w:val="en-GB"/>
        </w:rPr>
      </w:pPr>
      <w:bookmarkStart w:id="13" w:name="_Toc170983369"/>
      <w:r>
        <w:rPr>
          <w:lang w:val="en-GB"/>
        </w:rPr>
        <w:t>Informed Consent</w:t>
      </w:r>
      <w:bookmarkEnd w:id="13"/>
    </w:p>
    <w:p w14:paraId="7150D2F3" w14:textId="77777777" w:rsidR="00844AC6" w:rsidRDefault="00844AC6" w:rsidP="00DF301C">
      <w:pPr>
        <w:rPr>
          <w:lang w:val="en-GB"/>
        </w:rPr>
      </w:pPr>
      <w:r w:rsidRPr="00177F06">
        <w:rPr>
          <w:lang w:val="en-GB"/>
        </w:rPr>
        <w:t>Informed consent is one of the founding principles of research ethics. Its intent is that human participants can enter research freely (voluntarily) with full information about what it means for them to take part, and that they give consent</w:t>
      </w:r>
      <w:r>
        <w:rPr>
          <w:lang w:val="en-GB"/>
        </w:rPr>
        <w:t xml:space="preserve"> for their participation</w:t>
      </w:r>
      <w:r w:rsidRPr="00177F06">
        <w:rPr>
          <w:lang w:val="en-GB"/>
        </w:rPr>
        <w:t xml:space="preserve"> before they enter the research.</w:t>
      </w:r>
    </w:p>
    <w:p w14:paraId="44B9A678" w14:textId="77777777" w:rsidR="00844AC6" w:rsidRDefault="00844AC6" w:rsidP="00DF301C">
      <w:pPr>
        <w:rPr>
          <w:lang w:val="en-GB"/>
        </w:rPr>
      </w:pPr>
      <w:r w:rsidRPr="00177F06">
        <w:rPr>
          <w:lang w:val="en-GB"/>
        </w:rPr>
        <w:t xml:space="preserve">Consent should be obtained before the participant enters the research </w:t>
      </w:r>
      <w:r>
        <w:rPr>
          <w:lang w:val="en-GB"/>
        </w:rPr>
        <w:t xml:space="preserve">activity </w:t>
      </w:r>
      <w:r w:rsidRPr="00177F06">
        <w:rPr>
          <w:lang w:val="en-GB"/>
        </w:rPr>
        <w:t>(prospectively), and there must be no undue influence on participants to consent.</w:t>
      </w:r>
      <w:r>
        <w:rPr>
          <w:lang w:val="en-GB"/>
        </w:rPr>
        <w:t xml:space="preserve"> The process of informed consent can be broken down into two distinct parts:</w:t>
      </w:r>
    </w:p>
    <w:p w14:paraId="21341C8B" w14:textId="1EA89B5F" w:rsidR="00844AC6" w:rsidRPr="00177F06" w:rsidRDefault="00844AC6" w:rsidP="00DF301C">
      <w:pPr>
        <w:pStyle w:val="ListParagraph"/>
        <w:numPr>
          <w:ilvl w:val="0"/>
          <w:numId w:val="40"/>
        </w:numPr>
        <w:shd w:val="clear" w:color="auto" w:fill="FFFFFF"/>
        <w:rPr>
          <w:lang w:val="en-GB"/>
        </w:rPr>
      </w:pPr>
      <w:r w:rsidRPr="00177F06">
        <w:rPr>
          <w:b/>
          <w:lang w:val="en-GB"/>
        </w:rPr>
        <w:t xml:space="preserve">1 </w:t>
      </w:r>
      <w:r>
        <w:rPr>
          <w:b/>
          <w:lang w:val="en-GB"/>
        </w:rPr>
        <w:t>- Providing</w:t>
      </w:r>
      <w:r w:rsidRPr="00177F06">
        <w:rPr>
          <w:b/>
          <w:lang w:val="en-GB"/>
        </w:rPr>
        <w:t xml:space="preserve"> </w:t>
      </w:r>
      <w:r>
        <w:rPr>
          <w:b/>
          <w:lang w:val="en-GB"/>
        </w:rPr>
        <w:t xml:space="preserve">clear </w:t>
      </w:r>
      <w:r w:rsidRPr="00177F06">
        <w:rPr>
          <w:b/>
          <w:lang w:val="en-GB"/>
        </w:rPr>
        <w:t>information</w:t>
      </w:r>
      <w:r w:rsidRPr="00177F06">
        <w:rPr>
          <w:lang w:val="en-GB"/>
        </w:rPr>
        <w:t xml:space="preserve">: the </w:t>
      </w:r>
      <w:r>
        <w:rPr>
          <w:lang w:val="en-GB"/>
        </w:rPr>
        <w:t xml:space="preserve">prospective </w:t>
      </w:r>
      <w:r w:rsidRPr="00177F06">
        <w:rPr>
          <w:lang w:val="en-GB"/>
        </w:rPr>
        <w:t>p</w:t>
      </w:r>
      <w:r>
        <w:rPr>
          <w:lang w:val="en-GB"/>
        </w:rPr>
        <w:t>articipant</w:t>
      </w:r>
      <w:r w:rsidRPr="00177F06">
        <w:rPr>
          <w:lang w:val="en-GB"/>
        </w:rPr>
        <w:t xml:space="preserve"> </w:t>
      </w:r>
      <w:r>
        <w:rPr>
          <w:lang w:val="en-GB"/>
        </w:rPr>
        <w:t xml:space="preserve">is provided clear, concise information about the nature of the research activity in plain </w:t>
      </w:r>
      <w:r w:rsidR="00A37E58">
        <w:rPr>
          <w:lang w:val="en-GB"/>
        </w:rPr>
        <w:t>English</w:t>
      </w:r>
      <w:r>
        <w:rPr>
          <w:lang w:val="en-GB"/>
        </w:rPr>
        <w:t xml:space="preserve"> - who is undertaking the research, why it is being undertaken, roughly what topics participants will be asked about, what their participation would involve, and how their data would be used, presented and stored. </w:t>
      </w:r>
      <w:r w:rsidRPr="007A44E8">
        <w:rPr>
          <w:lang w:val="en-GB"/>
        </w:rPr>
        <w:t xml:space="preserve">This information should give a broad sense of where and how the published outcomes of the research activity may be used e.g., “The outcomes of this research will be presented in the public domain in a research publication housed on the AHEAD </w:t>
      </w:r>
      <w:r w:rsidR="00A37E58" w:rsidRPr="007A44E8">
        <w:rPr>
          <w:lang w:val="en-GB"/>
        </w:rPr>
        <w:t>website and</w:t>
      </w:r>
      <w:r w:rsidRPr="007A44E8">
        <w:rPr>
          <w:lang w:val="en-GB"/>
        </w:rPr>
        <w:t xml:space="preserve"> disseminated widely to AHEAD’s stakeholders. AHEAD may use snippets of the findings (statistics, anonymised participant quotes etc.) in a range of advocacy activities such as social media campaigns, advocacy-based videos, conference presentations and policy submissions”</w:t>
      </w:r>
      <w:r>
        <w:rPr>
          <w:lang w:val="en-GB"/>
        </w:rPr>
        <w:t>. Prospective participants should have opportunity to reflect</w:t>
      </w:r>
      <w:r w:rsidRPr="00177F06">
        <w:rPr>
          <w:lang w:val="en-GB"/>
        </w:rPr>
        <w:t xml:space="preserve"> on the information given</w:t>
      </w:r>
      <w:r>
        <w:rPr>
          <w:lang w:val="en-GB"/>
        </w:rPr>
        <w:t>, ensuring</w:t>
      </w:r>
      <w:r w:rsidRPr="00177F06">
        <w:rPr>
          <w:lang w:val="en-GB"/>
        </w:rPr>
        <w:t xml:space="preserve"> they are under no pressure to </w:t>
      </w:r>
      <w:r>
        <w:rPr>
          <w:lang w:val="en-GB"/>
        </w:rPr>
        <w:t xml:space="preserve">participate or </w:t>
      </w:r>
      <w:r w:rsidRPr="00177F06">
        <w:rPr>
          <w:lang w:val="en-GB"/>
        </w:rPr>
        <w:t>respond to the researcher immediately.</w:t>
      </w:r>
      <w:r>
        <w:rPr>
          <w:lang w:val="en-GB"/>
        </w:rPr>
        <w:t xml:space="preserve"> Depending on the size and nature of the research activity, this information provision might take the form of an email, an information </w:t>
      </w:r>
      <w:r>
        <w:rPr>
          <w:lang w:val="en-GB"/>
        </w:rPr>
        <w:lastRenderedPageBreak/>
        <w:t xml:space="preserve">sheet, or a webpage. Ideally, this information should be no greater than the equivalent two A4 pages in </w:t>
      </w:r>
      <w:r w:rsidR="00A37E58">
        <w:rPr>
          <w:lang w:val="en-GB"/>
        </w:rPr>
        <w:t>length and</w:t>
      </w:r>
      <w:r>
        <w:rPr>
          <w:lang w:val="en-GB"/>
        </w:rPr>
        <w:t xml:space="preserve"> may be significantly shorter for more minor research activities.</w:t>
      </w:r>
    </w:p>
    <w:p w14:paraId="6737B6E4" w14:textId="77777777" w:rsidR="00844AC6" w:rsidRDefault="00844AC6" w:rsidP="00DF301C">
      <w:pPr>
        <w:pStyle w:val="ListParagraph"/>
        <w:numPr>
          <w:ilvl w:val="0"/>
          <w:numId w:val="40"/>
        </w:numPr>
        <w:shd w:val="clear" w:color="auto" w:fill="FFFFFF"/>
        <w:rPr>
          <w:lang w:val="en-GB"/>
        </w:rPr>
      </w:pPr>
      <w:r w:rsidRPr="0021473A">
        <w:rPr>
          <w:b/>
          <w:lang w:val="en-GB"/>
        </w:rPr>
        <w:t xml:space="preserve">2 </w:t>
      </w:r>
      <w:r>
        <w:rPr>
          <w:b/>
          <w:lang w:val="en-GB"/>
        </w:rPr>
        <w:t>- O</w:t>
      </w:r>
      <w:r w:rsidRPr="0021473A">
        <w:rPr>
          <w:b/>
          <w:lang w:val="en-GB"/>
        </w:rPr>
        <w:t>btaining consent:</w:t>
      </w:r>
      <w:r w:rsidRPr="00177F06">
        <w:rPr>
          <w:lang w:val="en-GB"/>
        </w:rPr>
        <w:t xml:space="preserve"> the researcher reiterates the </w:t>
      </w:r>
      <w:r>
        <w:rPr>
          <w:lang w:val="en-GB"/>
        </w:rPr>
        <w:t xml:space="preserve">explicit </w:t>
      </w:r>
      <w:r w:rsidRPr="00177F06">
        <w:rPr>
          <w:lang w:val="en-GB"/>
        </w:rPr>
        <w:t xml:space="preserve">terms of </w:t>
      </w:r>
      <w:r>
        <w:rPr>
          <w:lang w:val="en-GB"/>
        </w:rPr>
        <w:t xml:space="preserve">participation in </w:t>
      </w:r>
      <w:r w:rsidRPr="00177F06">
        <w:rPr>
          <w:lang w:val="en-GB"/>
        </w:rPr>
        <w:t xml:space="preserve">the research, often as separate bullet points or clauses; the person agrees to </w:t>
      </w:r>
      <w:r>
        <w:rPr>
          <w:lang w:val="en-GB"/>
        </w:rPr>
        <w:t>the</w:t>
      </w:r>
      <w:r w:rsidRPr="00177F06">
        <w:rPr>
          <w:lang w:val="en-GB"/>
        </w:rPr>
        <w:t xml:space="preserve"> term</w:t>
      </w:r>
      <w:r>
        <w:rPr>
          <w:lang w:val="en-GB"/>
        </w:rPr>
        <w:t>s</w:t>
      </w:r>
      <w:r w:rsidRPr="00177F06">
        <w:rPr>
          <w:lang w:val="en-GB"/>
        </w:rPr>
        <w:t xml:space="preserve"> (giving explicit consent) </w:t>
      </w:r>
      <w:r>
        <w:rPr>
          <w:lang w:val="en-GB"/>
        </w:rPr>
        <w:t>and</w:t>
      </w:r>
      <w:r w:rsidRPr="00177F06">
        <w:rPr>
          <w:lang w:val="en-GB"/>
        </w:rPr>
        <w:t xml:space="preserve"> to tak</w:t>
      </w:r>
      <w:r>
        <w:rPr>
          <w:lang w:val="en-GB"/>
        </w:rPr>
        <w:t>ing</w:t>
      </w:r>
      <w:r w:rsidRPr="00177F06">
        <w:rPr>
          <w:lang w:val="en-GB"/>
        </w:rPr>
        <w:t xml:space="preserve"> part in the project. </w:t>
      </w:r>
      <w:r>
        <w:rPr>
          <w:lang w:val="en-GB"/>
        </w:rPr>
        <w:t>Informed c</w:t>
      </w:r>
      <w:r w:rsidRPr="00177F06">
        <w:rPr>
          <w:lang w:val="en-GB"/>
        </w:rPr>
        <w:t>onsent has been obtained.</w:t>
      </w:r>
      <w:r>
        <w:rPr>
          <w:lang w:val="en-GB"/>
        </w:rPr>
        <w:t xml:space="preserve"> In significant research activities, in some cases researchers may decide to accompany this with an additional code of ethics statement from the research team to provide further certainty to participants on the ethical approach taken. </w:t>
      </w:r>
    </w:p>
    <w:p w14:paraId="5F704415" w14:textId="77777777" w:rsidR="00844AC6" w:rsidRPr="00A53B78" w:rsidRDefault="00844AC6" w:rsidP="00DF301C">
      <w:pPr>
        <w:rPr>
          <w:lang w:val="en-GB"/>
        </w:rPr>
      </w:pPr>
      <w:r>
        <w:rPr>
          <w:lang w:val="en-GB"/>
        </w:rPr>
        <w:t>A sample project information sheet, informed consent sheet and code of ethics statement is contained in Appendix 1.</w:t>
      </w:r>
    </w:p>
    <w:p w14:paraId="70F0D21C" w14:textId="77777777" w:rsidR="00844AC6" w:rsidRDefault="00844AC6" w:rsidP="00DF301C">
      <w:pPr>
        <w:pStyle w:val="Heading2"/>
        <w:spacing w:line="276" w:lineRule="auto"/>
        <w:rPr>
          <w:lang w:val="en-GB"/>
        </w:rPr>
      </w:pPr>
      <w:bookmarkStart w:id="14" w:name="_Toc170983370"/>
      <w:r>
        <w:rPr>
          <w:lang w:val="en-GB"/>
        </w:rPr>
        <w:t>Privacy and Confidentiality</w:t>
      </w:r>
      <w:bookmarkEnd w:id="14"/>
    </w:p>
    <w:p w14:paraId="61B97F5F" w14:textId="282BE038" w:rsidR="00844AC6" w:rsidRDefault="00844AC6" w:rsidP="00DF301C">
      <w:pPr>
        <w:rPr>
          <w:lang w:val="en-GB"/>
        </w:rPr>
      </w:pPr>
      <w:r w:rsidRPr="0083417A">
        <w:rPr>
          <w:lang w:val="en-GB"/>
        </w:rPr>
        <w:t xml:space="preserve">All persons have the right to privacy. Information privacy is an important aspect of this right. In line with </w:t>
      </w:r>
      <w:r w:rsidR="00A37E58" w:rsidRPr="0083417A">
        <w:rPr>
          <w:lang w:val="en-GB"/>
        </w:rPr>
        <w:t>best practice</w:t>
      </w:r>
      <w:r w:rsidRPr="0083417A">
        <w:rPr>
          <w:lang w:val="en-GB"/>
        </w:rPr>
        <w:t xml:space="preserve"> in relation to ethical research, AHEAD undertake that, as far as legally possible, all information disclosed during the research process will be kept confidential</w:t>
      </w:r>
      <w:r>
        <w:rPr>
          <w:lang w:val="en-GB"/>
        </w:rPr>
        <w:t xml:space="preserve">. </w:t>
      </w:r>
      <w:proofErr w:type="gramStart"/>
      <w:r>
        <w:rPr>
          <w:lang w:val="en-GB"/>
        </w:rPr>
        <w:t>That is to say, that</w:t>
      </w:r>
      <w:proofErr w:type="gramEnd"/>
      <w:r>
        <w:rPr>
          <w:lang w:val="en-GB"/>
        </w:rPr>
        <w:t xml:space="preserve"> AHEAD researchers will endeavour to ensure that no published research outcomes contain </w:t>
      </w:r>
      <w:r w:rsidRPr="0083417A">
        <w:rPr>
          <w:lang w:val="en-GB"/>
        </w:rPr>
        <w:t xml:space="preserve">information which may make </w:t>
      </w:r>
      <w:r>
        <w:rPr>
          <w:lang w:val="en-GB"/>
        </w:rPr>
        <w:t>a</w:t>
      </w:r>
      <w:r w:rsidRPr="0083417A">
        <w:rPr>
          <w:lang w:val="en-GB"/>
        </w:rPr>
        <w:t xml:space="preserve"> participant who provided the data unwittingly identifiable by another person</w:t>
      </w:r>
      <w:r>
        <w:rPr>
          <w:lang w:val="en-GB"/>
        </w:rPr>
        <w:t xml:space="preserve"> e.g., a quotation which makes multiple references which collectively may make the individual identifiable to someone known to them</w:t>
      </w:r>
      <w:r w:rsidRPr="0083417A">
        <w:rPr>
          <w:lang w:val="en-GB"/>
        </w:rPr>
        <w:t>.</w:t>
      </w:r>
    </w:p>
    <w:p w14:paraId="24583B73" w14:textId="77777777" w:rsidR="00844AC6" w:rsidRDefault="00844AC6" w:rsidP="00DF301C">
      <w:pPr>
        <w:rPr>
          <w:lang w:val="en-GB"/>
        </w:rPr>
      </w:pPr>
      <w:r w:rsidRPr="00251662">
        <w:rPr>
          <w:lang w:val="en-GB"/>
        </w:rPr>
        <w:t>Anonymisation of data, a type of information sanitization whose intent is privacy protection, is considered the best protection of personal information/data.  Where possible, AHEAD undertake</w:t>
      </w:r>
      <w:r>
        <w:rPr>
          <w:lang w:val="en-GB"/>
        </w:rPr>
        <w:t>s</w:t>
      </w:r>
      <w:r w:rsidRPr="00251662">
        <w:rPr>
          <w:lang w:val="en-GB"/>
        </w:rPr>
        <w:t xml:space="preserve"> to de-identify data gathered in the conduct of research, as far as </w:t>
      </w:r>
      <w:r>
        <w:rPr>
          <w:lang w:val="en-GB"/>
        </w:rPr>
        <w:t xml:space="preserve">is practically </w:t>
      </w:r>
      <w:r w:rsidRPr="00251662">
        <w:rPr>
          <w:lang w:val="en-GB"/>
        </w:rPr>
        <w:t>possible.</w:t>
      </w:r>
    </w:p>
    <w:p w14:paraId="67ED7FBE" w14:textId="77777777" w:rsidR="00844AC6" w:rsidRDefault="00844AC6" w:rsidP="00DF301C">
      <w:pPr>
        <w:pStyle w:val="Heading2"/>
        <w:spacing w:line="276" w:lineRule="auto"/>
        <w:rPr>
          <w:lang w:val="en-GB"/>
        </w:rPr>
      </w:pPr>
      <w:bookmarkStart w:id="15" w:name="_Toc170983371"/>
      <w:r>
        <w:rPr>
          <w:lang w:val="en-GB"/>
        </w:rPr>
        <w:t>Data Protection</w:t>
      </w:r>
      <w:bookmarkEnd w:id="15"/>
    </w:p>
    <w:p w14:paraId="1D4A9B7B" w14:textId="77777777" w:rsidR="00844AC6" w:rsidRDefault="00844AC6" w:rsidP="00DF301C">
      <w:pPr>
        <w:rPr>
          <w:lang w:val="en-GB"/>
        </w:rPr>
      </w:pPr>
      <w:r>
        <w:rPr>
          <w:lang w:val="en-GB"/>
        </w:rPr>
        <w:t>All research data should be gathered, stored, and destroyed in line with AHEAD’s extensive Data Protection Policy, which ensures best practice in data processing, and additional protections for the processing of sensitive data.</w:t>
      </w:r>
    </w:p>
    <w:p w14:paraId="523B7009" w14:textId="77777777" w:rsidR="00844AC6" w:rsidRDefault="00844AC6" w:rsidP="00DF301C">
      <w:pPr>
        <w:pStyle w:val="Heading2"/>
        <w:spacing w:line="276" w:lineRule="auto"/>
        <w:rPr>
          <w:lang w:val="en-GB"/>
        </w:rPr>
      </w:pPr>
      <w:bookmarkStart w:id="16" w:name="_Toc170983372"/>
      <w:r>
        <w:rPr>
          <w:lang w:val="en-GB"/>
        </w:rPr>
        <w:t>Research Misconduct</w:t>
      </w:r>
      <w:bookmarkEnd w:id="16"/>
    </w:p>
    <w:p w14:paraId="4D45E581" w14:textId="77777777" w:rsidR="00844AC6" w:rsidRDefault="00844AC6" w:rsidP="00DF301C">
      <w:pPr>
        <w:rPr>
          <w:lang w:val="en-GB"/>
        </w:rPr>
      </w:pPr>
      <w:r>
        <w:rPr>
          <w:lang w:val="en-GB"/>
        </w:rPr>
        <w:t>This policy establishes research misconduct as</w:t>
      </w:r>
      <w:r w:rsidRPr="00F12013">
        <w:rPr>
          <w:lang w:val="en-GB"/>
        </w:rPr>
        <w:t xml:space="preserve"> a disciplinary offence and staff found to have </w:t>
      </w:r>
      <w:r>
        <w:rPr>
          <w:lang w:val="en-GB"/>
        </w:rPr>
        <w:t>engaged in research misconduct</w:t>
      </w:r>
      <w:r w:rsidRPr="00F12013">
        <w:rPr>
          <w:lang w:val="en-GB"/>
        </w:rPr>
        <w:t xml:space="preserve"> will be disciplined in line with disciplinary procedures in the AHEAD Employee Handbook.</w:t>
      </w:r>
      <w:r>
        <w:rPr>
          <w:lang w:val="en-GB"/>
        </w:rPr>
        <w:t xml:space="preserve"> Examples of research misconduct are:</w:t>
      </w:r>
    </w:p>
    <w:p w14:paraId="0D8276B5" w14:textId="77777777" w:rsidR="00844AC6" w:rsidRPr="00744E83" w:rsidRDefault="00844AC6" w:rsidP="00DF301C">
      <w:pPr>
        <w:numPr>
          <w:ilvl w:val="0"/>
          <w:numId w:val="47"/>
        </w:numPr>
        <w:shd w:val="clear" w:color="auto" w:fill="FFFFFF"/>
      </w:pPr>
      <w:r w:rsidRPr="00744E83">
        <w:rPr>
          <w:b/>
        </w:rPr>
        <w:lastRenderedPageBreak/>
        <w:t>Plagiarism</w:t>
      </w:r>
      <w:r w:rsidRPr="00744E83">
        <w:t> – utili</w:t>
      </w:r>
      <w:r>
        <w:t>s</w:t>
      </w:r>
      <w:r w:rsidRPr="00744E83">
        <w:t xml:space="preserve">ing someone else’s </w:t>
      </w:r>
      <w:r>
        <w:t xml:space="preserve">ideas, </w:t>
      </w:r>
      <w:r w:rsidRPr="00744E83">
        <w:t>words, published work, research processes, or results </w:t>
      </w:r>
      <w:r>
        <w:t xml:space="preserve">in AHEAD research </w:t>
      </w:r>
      <w:r w:rsidRPr="00744E83">
        <w:t>without giving appropriate credit via citation.</w:t>
      </w:r>
    </w:p>
    <w:p w14:paraId="6110C65C" w14:textId="77777777" w:rsidR="00844AC6" w:rsidRPr="00744E83" w:rsidRDefault="00844AC6" w:rsidP="00DF301C">
      <w:pPr>
        <w:numPr>
          <w:ilvl w:val="0"/>
          <w:numId w:val="47"/>
        </w:numPr>
        <w:shd w:val="clear" w:color="auto" w:fill="FFFFFF"/>
      </w:pPr>
      <w:r w:rsidRPr="00744E83">
        <w:rPr>
          <w:b/>
        </w:rPr>
        <w:t>Impropriety of Authorship</w:t>
      </w:r>
      <w:r w:rsidRPr="00744E83">
        <w:t> – claiming undeserved authorship on your own</w:t>
      </w:r>
      <w:r>
        <w:t>/AHEAD’s</w:t>
      </w:r>
      <w:r w:rsidRPr="00744E83">
        <w:t xml:space="preserve"> behalf, excluding material contributors from co-authorship</w:t>
      </w:r>
      <w:r>
        <w:t xml:space="preserve"> in line with this policy (see section on Authorship and Intellectual Property)</w:t>
      </w:r>
      <w:r w:rsidRPr="00744E83">
        <w:t xml:space="preserve">, </w:t>
      </w:r>
      <w:r>
        <w:t xml:space="preserve">or </w:t>
      </w:r>
      <w:r w:rsidRPr="00744E83">
        <w:t>including non-contributors as authors.</w:t>
      </w:r>
    </w:p>
    <w:p w14:paraId="5B9691A2" w14:textId="77777777" w:rsidR="00844AC6" w:rsidRDefault="00844AC6" w:rsidP="00DF301C">
      <w:pPr>
        <w:numPr>
          <w:ilvl w:val="0"/>
          <w:numId w:val="47"/>
        </w:numPr>
        <w:shd w:val="clear" w:color="auto" w:fill="FFFFFF"/>
      </w:pPr>
      <w:r w:rsidRPr="00744E83">
        <w:rPr>
          <w:b/>
        </w:rPr>
        <w:t>Failure to Comply with Legislative and Regulatory Requirements </w:t>
      </w:r>
      <w:r w:rsidRPr="00744E83">
        <w:t xml:space="preserve">– wilful violations of rules </w:t>
      </w:r>
      <w:r>
        <w:t xml:space="preserve">and laws </w:t>
      </w:r>
      <w:r w:rsidRPr="00744E83">
        <w:t xml:space="preserve">concerning the care of human subjects, </w:t>
      </w:r>
      <w:r>
        <w:t>data protection etc</w:t>
      </w:r>
      <w:r w:rsidRPr="00744E83">
        <w:t>.</w:t>
      </w:r>
    </w:p>
    <w:p w14:paraId="3A5DE85E" w14:textId="77777777" w:rsidR="00844AC6" w:rsidRPr="0066478E" w:rsidRDefault="00844AC6" w:rsidP="00DF301C">
      <w:pPr>
        <w:numPr>
          <w:ilvl w:val="0"/>
          <w:numId w:val="47"/>
        </w:numPr>
        <w:shd w:val="clear" w:color="auto" w:fill="FFFFFF"/>
      </w:pPr>
      <w:r w:rsidRPr="0066478E">
        <w:rPr>
          <w:b/>
          <w:lang w:val="en-GB"/>
        </w:rPr>
        <w:t>Violation of Generally Accepted Research Practices</w:t>
      </w:r>
      <w:r w:rsidRPr="0066478E">
        <w:rPr>
          <w:lang w:val="en-GB"/>
        </w:rPr>
        <w:t xml:space="preserve"> – this can include manipulation of research processes to generate preferred results, deceptive statistical or analytical practices used to generate preferred results, or improper reporting of results to present a misleading outcome.</w:t>
      </w:r>
    </w:p>
    <w:p w14:paraId="3FA822EF" w14:textId="77777777" w:rsidR="00844AC6" w:rsidRPr="00CD40CA" w:rsidRDefault="00844AC6" w:rsidP="00DF301C">
      <w:pPr>
        <w:pStyle w:val="ListParagraph"/>
        <w:numPr>
          <w:ilvl w:val="0"/>
          <w:numId w:val="47"/>
        </w:numPr>
        <w:shd w:val="clear" w:color="auto" w:fill="FFFFFF"/>
        <w:rPr>
          <w:lang w:val="en-GB"/>
        </w:rPr>
      </w:pPr>
      <w:r w:rsidRPr="0066478E">
        <w:rPr>
          <w:b/>
          <w:lang w:val="en-GB"/>
        </w:rPr>
        <w:t>Falsification of Data</w:t>
      </w:r>
      <w:r w:rsidRPr="0066478E">
        <w:rPr>
          <w:lang w:val="en-GB"/>
        </w:rPr>
        <w:t xml:space="preserve"> – this includes fabricating</w:t>
      </w:r>
      <w:r>
        <w:rPr>
          <w:lang w:val="en-GB"/>
        </w:rPr>
        <w:t xml:space="preserve"> all or part of</w:t>
      </w:r>
      <w:r w:rsidRPr="0066478E">
        <w:rPr>
          <w:lang w:val="en-GB"/>
        </w:rPr>
        <w:t xml:space="preserve"> the research data</w:t>
      </w:r>
      <w:r>
        <w:rPr>
          <w:lang w:val="en-GB"/>
        </w:rPr>
        <w:t xml:space="preserve"> set</w:t>
      </w:r>
      <w:r w:rsidRPr="0066478E">
        <w:rPr>
          <w:lang w:val="en-GB"/>
        </w:rPr>
        <w:t>.</w:t>
      </w:r>
    </w:p>
    <w:p w14:paraId="3050FAED" w14:textId="77777777" w:rsidR="00844AC6" w:rsidRDefault="00844AC6" w:rsidP="00DF301C">
      <w:pPr>
        <w:pStyle w:val="Heading2"/>
        <w:spacing w:line="276" w:lineRule="auto"/>
        <w:rPr>
          <w:lang w:val="en-GB"/>
        </w:rPr>
      </w:pPr>
      <w:bookmarkStart w:id="17" w:name="_Toc170983373"/>
      <w:r>
        <w:rPr>
          <w:lang w:val="en-GB"/>
        </w:rPr>
        <w:t>Complaints Regarding Research Activities</w:t>
      </w:r>
      <w:bookmarkEnd w:id="17"/>
    </w:p>
    <w:p w14:paraId="2DB7103E" w14:textId="77777777" w:rsidR="00844AC6" w:rsidRDefault="00844AC6" w:rsidP="00DF301C">
      <w:pPr>
        <w:rPr>
          <w:lang w:val="en-GB"/>
        </w:rPr>
      </w:pPr>
      <w:r>
        <w:rPr>
          <w:lang w:val="en-GB"/>
        </w:rPr>
        <w:t>Where members of the public, research participants, AHEAD stakeholders or researchers working for or on behalf of AHEAD have complaints about the research process, or how research outcomes are utilised in AHEAD’s advocacy work, the process of resolution of the matter is as follows:</w:t>
      </w:r>
    </w:p>
    <w:p w14:paraId="62F6F290" w14:textId="77777777" w:rsidR="00844AC6" w:rsidRDefault="00844AC6" w:rsidP="00DF301C">
      <w:pPr>
        <w:pStyle w:val="ListParagraph"/>
        <w:numPr>
          <w:ilvl w:val="0"/>
          <w:numId w:val="46"/>
        </w:numPr>
        <w:shd w:val="clear" w:color="auto" w:fill="FFFFFF"/>
        <w:rPr>
          <w:lang w:val="en-GB"/>
        </w:rPr>
      </w:pPr>
      <w:r>
        <w:rPr>
          <w:lang w:val="en-GB"/>
        </w:rPr>
        <w:t>The individual making the complaint should be directed to raise the matter informally with the CEO to see if the matter can be resolved through constructive informal dialogue/action.</w:t>
      </w:r>
    </w:p>
    <w:p w14:paraId="36C46890" w14:textId="77777777" w:rsidR="00844AC6" w:rsidRDefault="00844AC6" w:rsidP="00DF301C">
      <w:pPr>
        <w:pStyle w:val="ListParagraph"/>
        <w:numPr>
          <w:ilvl w:val="0"/>
          <w:numId w:val="46"/>
        </w:numPr>
        <w:shd w:val="clear" w:color="auto" w:fill="FFFFFF"/>
        <w:rPr>
          <w:lang w:val="en-GB"/>
        </w:rPr>
      </w:pPr>
      <w:r>
        <w:rPr>
          <w:lang w:val="en-GB"/>
        </w:rPr>
        <w:t xml:space="preserve">If the complaint cannot be satisfactorily resolved in this manner, the individual should be directed by the CEO to email the chair of the </w:t>
      </w:r>
      <w:r w:rsidRPr="001F2506">
        <w:rPr>
          <w:lang w:val="en-GB"/>
        </w:rPr>
        <w:t>AHEAD Board Research Approval Committee</w:t>
      </w:r>
      <w:r>
        <w:rPr>
          <w:lang w:val="en-GB"/>
        </w:rPr>
        <w:t xml:space="preserve"> outlining:</w:t>
      </w:r>
    </w:p>
    <w:p w14:paraId="27EC2585" w14:textId="77777777" w:rsidR="00844AC6" w:rsidRDefault="00844AC6" w:rsidP="00DF301C">
      <w:pPr>
        <w:pStyle w:val="ListParagraph"/>
        <w:numPr>
          <w:ilvl w:val="1"/>
          <w:numId w:val="46"/>
        </w:numPr>
        <w:shd w:val="clear" w:color="auto" w:fill="FFFFFF"/>
        <w:rPr>
          <w:lang w:val="en-GB"/>
        </w:rPr>
      </w:pPr>
      <w:r>
        <w:rPr>
          <w:lang w:val="en-GB"/>
        </w:rPr>
        <w:t>The research activity concerned</w:t>
      </w:r>
    </w:p>
    <w:p w14:paraId="2968248D" w14:textId="77777777" w:rsidR="00844AC6" w:rsidRDefault="00844AC6" w:rsidP="00DF301C">
      <w:pPr>
        <w:pStyle w:val="ListParagraph"/>
        <w:numPr>
          <w:ilvl w:val="1"/>
          <w:numId w:val="46"/>
        </w:numPr>
        <w:shd w:val="clear" w:color="auto" w:fill="FFFFFF"/>
        <w:rPr>
          <w:lang w:val="en-GB"/>
        </w:rPr>
      </w:pPr>
      <w:r>
        <w:rPr>
          <w:lang w:val="en-GB"/>
        </w:rPr>
        <w:t>The nature of the dispute including what specific difficulty they have with the research process, outcomes, or how these outcomes were utilised in AHEAD advocacy work</w:t>
      </w:r>
    </w:p>
    <w:p w14:paraId="1B4F08C5" w14:textId="77777777" w:rsidR="00844AC6" w:rsidRDefault="00844AC6" w:rsidP="00DF301C">
      <w:pPr>
        <w:pStyle w:val="ListParagraph"/>
        <w:numPr>
          <w:ilvl w:val="1"/>
          <w:numId w:val="46"/>
        </w:numPr>
        <w:shd w:val="clear" w:color="auto" w:fill="FFFFFF"/>
        <w:rPr>
          <w:lang w:val="en-GB"/>
        </w:rPr>
      </w:pPr>
      <w:r>
        <w:rPr>
          <w:lang w:val="en-GB"/>
        </w:rPr>
        <w:t>Any evidence which supports their claim</w:t>
      </w:r>
    </w:p>
    <w:p w14:paraId="42103559" w14:textId="77777777" w:rsidR="00844AC6" w:rsidRPr="007B7ADE" w:rsidRDefault="00844AC6" w:rsidP="00DF301C">
      <w:pPr>
        <w:pStyle w:val="ListParagraph"/>
        <w:numPr>
          <w:ilvl w:val="0"/>
          <w:numId w:val="46"/>
        </w:numPr>
        <w:shd w:val="clear" w:color="auto" w:fill="FFFFFF"/>
        <w:rPr>
          <w:lang w:val="en-GB"/>
        </w:rPr>
      </w:pPr>
      <w:r w:rsidRPr="007B7ADE">
        <w:rPr>
          <w:lang w:val="en-GB"/>
        </w:rPr>
        <w:t>The chair of the AHEAD Board Research Approval Committee reviews the matter, contacts relevant AHEAD staff members to gather evidence</w:t>
      </w:r>
      <w:r>
        <w:rPr>
          <w:lang w:val="en-GB"/>
        </w:rPr>
        <w:t xml:space="preserve"> as appropriate</w:t>
      </w:r>
      <w:r w:rsidRPr="007B7ADE">
        <w:rPr>
          <w:lang w:val="en-GB"/>
        </w:rPr>
        <w:t xml:space="preserve"> and </w:t>
      </w:r>
      <w:proofErr w:type="gramStart"/>
      <w:r w:rsidRPr="007B7ADE">
        <w:rPr>
          <w:lang w:val="en-GB"/>
        </w:rPr>
        <w:t>makes a determination</w:t>
      </w:r>
      <w:proofErr w:type="gramEnd"/>
      <w:r w:rsidRPr="007B7ADE">
        <w:rPr>
          <w:lang w:val="en-GB"/>
        </w:rPr>
        <w:t xml:space="preserve"> on whether further action is required. If </w:t>
      </w:r>
      <w:r>
        <w:rPr>
          <w:lang w:val="en-GB"/>
        </w:rPr>
        <w:t>research misconduct is deemed to have taken place, the matter will be deemed a disciplinary offence and dealt with in line with disciplinary procedures outlined in the AHEAD Employee Handbook</w:t>
      </w:r>
      <w:r w:rsidRPr="007B7ADE">
        <w:rPr>
          <w:lang w:val="en-GB"/>
        </w:rPr>
        <w:t>.</w:t>
      </w:r>
      <w:r>
        <w:rPr>
          <w:lang w:val="en-GB"/>
        </w:rPr>
        <w:t xml:space="preserve"> The chair of the committee may also instruct the operational team to amend the published research outcomes where appropriate. </w:t>
      </w:r>
    </w:p>
    <w:p w14:paraId="02DB71A0" w14:textId="77777777" w:rsidR="00844AC6" w:rsidRDefault="00844AC6" w:rsidP="00DF301C">
      <w:pPr>
        <w:pStyle w:val="Heading1"/>
        <w:spacing w:line="276" w:lineRule="auto"/>
      </w:pPr>
      <w:bookmarkStart w:id="18" w:name="_Toc170983374"/>
      <w:r>
        <w:lastRenderedPageBreak/>
        <w:t>Documenting Research Activities</w:t>
      </w:r>
      <w:bookmarkEnd w:id="18"/>
    </w:p>
    <w:p w14:paraId="37A2B5E2" w14:textId="77777777" w:rsidR="00844AC6" w:rsidRDefault="00844AC6" w:rsidP="00DF301C">
      <w:pPr>
        <w:rPr>
          <w:lang w:val="en-GB"/>
        </w:rPr>
      </w:pPr>
      <w:r w:rsidRPr="00A911E7">
        <w:rPr>
          <w:lang w:val="en-GB"/>
        </w:rPr>
        <w:t>AHEAD undertake to maintain clear and accurate records on the research procedures followed, the approvals and funding granted</w:t>
      </w:r>
      <w:r>
        <w:rPr>
          <w:lang w:val="en-GB"/>
        </w:rPr>
        <w:t xml:space="preserve"> (where relevant),</w:t>
      </w:r>
      <w:r w:rsidRPr="00A911E7">
        <w:rPr>
          <w:lang w:val="en-GB"/>
        </w:rPr>
        <w:t xml:space="preserve"> and of </w:t>
      </w:r>
      <w:proofErr w:type="gramStart"/>
      <w:r w:rsidRPr="00A911E7">
        <w:rPr>
          <w:lang w:val="en-GB"/>
        </w:rPr>
        <w:t>final results</w:t>
      </w:r>
      <w:proofErr w:type="gramEnd"/>
      <w:r w:rsidRPr="00A911E7">
        <w:rPr>
          <w:lang w:val="en-GB"/>
        </w:rPr>
        <w:t xml:space="preserve"> relating to all our </w:t>
      </w:r>
      <w:r>
        <w:rPr>
          <w:lang w:val="en-GB"/>
        </w:rPr>
        <w:t xml:space="preserve">significant </w:t>
      </w:r>
      <w:r w:rsidRPr="00A911E7">
        <w:rPr>
          <w:lang w:val="en-GB"/>
        </w:rPr>
        <w:t xml:space="preserve">research </w:t>
      </w:r>
      <w:r>
        <w:rPr>
          <w:lang w:val="en-GB"/>
        </w:rPr>
        <w:t>activities</w:t>
      </w:r>
      <w:r w:rsidRPr="00A911E7">
        <w:rPr>
          <w:lang w:val="en-GB"/>
        </w:rPr>
        <w:t>.</w:t>
      </w:r>
      <w:r w:rsidRPr="00A911E7">
        <w:rPr>
          <w:b/>
          <w:lang w:val="en-GB"/>
        </w:rPr>
        <w:t xml:space="preserve"> </w:t>
      </w:r>
      <w:r w:rsidRPr="00A911E7">
        <w:rPr>
          <w:lang w:val="en-GB"/>
        </w:rPr>
        <w:t xml:space="preserve">This is necessary to demonstrate </w:t>
      </w:r>
      <w:r>
        <w:rPr>
          <w:lang w:val="en-GB"/>
        </w:rPr>
        <w:t>quality, integrity and transparency in</w:t>
      </w:r>
      <w:r w:rsidRPr="00A911E7">
        <w:rPr>
          <w:lang w:val="en-GB"/>
        </w:rPr>
        <w:t xml:space="preserve"> research practices. It also serves a purpose in cases where questions are </w:t>
      </w:r>
      <w:r>
        <w:rPr>
          <w:lang w:val="en-GB"/>
        </w:rPr>
        <w:t>raised</w:t>
      </w:r>
      <w:r w:rsidRPr="00A911E7">
        <w:rPr>
          <w:lang w:val="en-GB"/>
        </w:rPr>
        <w:t xml:space="preserve"> about either the conduct</w:t>
      </w:r>
      <w:r>
        <w:rPr>
          <w:lang w:val="en-GB"/>
        </w:rPr>
        <w:t>ing</w:t>
      </w:r>
      <w:r w:rsidRPr="00A911E7">
        <w:rPr>
          <w:lang w:val="en-GB"/>
        </w:rPr>
        <w:t xml:space="preserve"> of the research</w:t>
      </w:r>
      <w:r>
        <w:rPr>
          <w:lang w:val="en-GB"/>
        </w:rPr>
        <w:t>,</w:t>
      </w:r>
      <w:r w:rsidRPr="00A911E7">
        <w:rPr>
          <w:lang w:val="en-GB"/>
        </w:rPr>
        <w:t xml:space="preserve"> or the results obtained.</w:t>
      </w:r>
    </w:p>
    <w:p w14:paraId="78285FC4" w14:textId="77777777" w:rsidR="00844AC6" w:rsidRDefault="00844AC6" w:rsidP="00DF301C">
      <w:pPr>
        <w:rPr>
          <w:lang w:val="en-GB"/>
        </w:rPr>
      </w:pPr>
      <w:r>
        <w:rPr>
          <w:lang w:val="en-GB"/>
        </w:rPr>
        <w:t xml:space="preserve">AHEAD Staff engaging in research activities should ensure that research data is stored in a location which is regularly backed up to avoid loss of research data, and that data is stored securely in line with AHEAD’s Data Protection Policy. </w:t>
      </w:r>
    </w:p>
    <w:p w14:paraId="3FEEC9AE" w14:textId="77777777" w:rsidR="00844AC6" w:rsidRDefault="00844AC6" w:rsidP="00DF301C">
      <w:pPr>
        <w:pStyle w:val="Heading1"/>
        <w:spacing w:line="276" w:lineRule="auto"/>
      </w:pPr>
      <w:bookmarkStart w:id="19" w:name="_Toc170983375"/>
      <w:r w:rsidRPr="007A20B6">
        <w:t>Utilising Research in AHEAD</w:t>
      </w:r>
      <w:r>
        <w:t>’s</w:t>
      </w:r>
      <w:r w:rsidRPr="007A20B6">
        <w:t xml:space="preserve"> Advocacy Work</w:t>
      </w:r>
      <w:bookmarkEnd w:id="19"/>
    </w:p>
    <w:p w14:paraId="46BBEC35" w14:textId="77777777" w:rsidR="00844AC6" w:rsidRDefault="00844AC6" w:rsidP="00DF301C">
      <w:r>
        <w:t xml:space="preserve">AHEAD staff are encouraged to promote and regularly use the outcomes of our research activities to influence stakeholders </w:t>
      </w:r>
      <w:proofErr w:type="gramStart"/>
      <w:r>
        <w:t>in order to</w:t>
      </w:r>
      <w:proofErr w:type="gramEnd"/>
      <w:r>
        <w:t xml:space="preserve"> further the mission and strategy of AHEAD within their roles. Examples of what form this might take include the following:</w:t>
      </w:r>
    </w:p>
    <w:p w14:paraId="3261787C" w14:textId="77777777" w:rsidR="00844AC6" w:rsidRDefault="00844AC6" w:rsidP="00DF301C">
      <w:pPr>
        <w:pStyle w:val="ListParagraph"/>
        <w:numPr>
          <w:ilvl w:val="0"/>
          <w:numId w:val="43"/>
        </w:numPr>
        <w:shd w:val="clear" w:color="auto" w:fill="FFFFFF"/>
      </w:pPr>
      <w:r>
        <w:t>Using AHEAD data in conference presentations to influence stakeholders</w:t>
      </w:r>
    </w:p>
    <w:p w14:paraId="6057EE9C" w14:textId="77777777" w:rsidR="00844AC6" w:rsidRDefault="00844AC6" w:rsidP="00DF301C">
      <w:pPr>
        <w:pStyle w:val="ListParagraph"/>
        <w:numPr>
          <w:ilvl w:val="0"/>
          <w:numId w:val="43"/>
        </w:numPr>
        <w:shd w:val="clear" w:color="auto" w:fill="FFFFFF"/>
      </w:pPr>
      <w:r>
        <w:t>Using AHEAD data within communications campaigns</w:t>
      </w:r>
    </w:p>
    <w:p w14:paraId="2869AE0A" w14:textId="77777777" w:rsidR="00844AC6" w:rsidRDefault="00844AC6" w:rsidP="00DF301C">
      <w:pPr>
        <w:pStyle w:val="ListParagraph"/>
        <w:numPr>
          <w:ilvl w:val="0"/>
          <w:numId w:val="43"/>
        </w:numPr>
        <w:shd w:val="clear" w:color="auto" w:fill="FFFFFF"/>
      </w:pPr>
      <w:r>
        <w:t>Using AHEAD data within policy submissions</w:t>
      </w:r>
    </w:p>
    <w:p w14:paraId="79468787" w14:textId="77777777" w:rsidR="00844AC6" w:rsidRDefault="00844AC6" w:rsidP="00DF301C">
      <w:pPr>
        <w:pStyle w:val="ListParagraph"/>
        <w:numPr>
          <w:ilvl w:val="0"/>
          <w:numId w:val="43"/>
        </w:numPr>
        <w:shd w:val="clear" w:color="auto" w:fill="FFFFFF"/>
      </w:pPr>
      <w:r>
        <w:t>Using AHEAD data in policy forums/meetings to influence stakeholders</w:t>
      </w:r>
    </w:p>
    <w:p w14:paraId="21CA3457" w14:textId="77777777" w:rsidR="00844AC6" w:rsidRDefault="00844AC6" w:rsidP="00DF301C">
      <w:r>
        <w:t>However, AHEAD is committed to ensuring research outcomes are utilised truthfully, transparently and ethically in our advocacy work.</w:t>
      </w:r>
    </w:p>
    <w:p w14:paraId="6546AF77" w14:textId="77777777" w:rsidR="00844AC6" w:rsidRDefault="00844AC6" w:rsidP="00DF301C">
      <w:proofErr w:type="gramStart"/>
      <w:r>
        <w:t>In particular, all</w:t>
      </w:r>
      <w:proofErr w:type="gramEnd"/>
      <w:r>
        <w:t xml:space="preserve"> AHEAD staff should never wilfully misrepresent AHEAD data, or other national or international research, in our advocacy work to further our aims. AHEAD is committed to providing an authentic and truthful representation of the experiences of students and graduates with disabilities, and to amplifying these experiences in the national conversation </w:t>
      </w:r>
      <w:proofErr w:type="gramStart"/>
      <w:r>
        <w:t>in order to</w:t>
      </w:r>
      <w:proofErr w:type="gramEnd"/>
      <w:r>
        <w:t xml:space="preserve"> achieve better outcomes for this cohort.</w:t>
      </w:r>
    </w:p>
    <w:p w14:paraId="63C65B78" w14:textId="77777777" w:rsidR="00844AC6" w:rsidRPr="00026BDD" w:rsidRDefault="00844AC6" w:rsidP="00DF301C">
      <w:pPr>
        <w:rPr>
          <w:lang w:val="en-GB"/>
        </w:rPr>
      </w:pPr>
      <w:r>
        <w:t>In respect of this, wilfully misrepresenting data will be considered a disciplinary offence and staff found to have wilfully misrepresented data in our advocacy work will be disciplined in line with disciplinary procedures in the AHEAD Employee Handbook.</w:t>
      </w:r>
    </w:p>
    <w:p w14:paraId="4BAFF25E" w14:textId="77777777" w:rsidR="00844AC6" w:rsidRDefault="00844AC6" w:rsidP="00DF301C">
      <w:pPr>
        <w:pStyle w:val="Heading1"/>
        <w:spacing w:line="276" w:lineRule="auto"/>
      </w:pPr>
      <w:bookmarkStart w:id="20" w:name="_Toc170983376"/>
      <w:r>
        <w:t>AHEAD Research Design Approval Process</w:t>
      </w:r>
      <w:bookmarkEnd w:id="20"/>
    </w:p>
    <w:p w14:paraId="37F1EFF1" w14:textId="77777777" w:rsidR="00844AC6" w:rsidRDefault="00844AC6" w:rsidP="00DF301C">
      <w:pPr>
        <w:rPr>
          <w:lang w:val="en-GB"/>
        </w:rPr>
      </w:pPr>
      <w:r>
        <w:rPr>
          <w:lang w:val="en-GB"/>
        </w:rPr>
        <w:t xml:space="preserve">The AHEAD Research Design Approval Process is a mechanism to support good ethics, integrity and transparency in AHEAD’s research activities. The approval process only applies </w:t>
      </w:r>
      <w:r>
        <w:rPr>
          <w:lang w:val="en-GB"/>
        </w:rPr>
        <w:lastRenderedPageBreak/>
        <w:t xml:space="preserve">to certain types and categories of research activities conducted by AHEAD, and different levels of oversight exist for different categories of research activities. </w:t>
      </w:r>
    </w:p>
    <w:p w14:paraId="578ECAB0" w14:textId="77777777" w:rsidR="00844AC6" w:rsidRDefault="00844AC6" w:rsidP="00DF301C">
      <w:pPr>
        <w:rPr>
          <w:lang w:val="en-GB"/>
        </w:rPr>
      </w:pPr>
      <w:r>
        <w:rPr>
          <w:lang w:val="en-GB"/>
        </w:rPr>
        <w:t xml:space="preserve">Research activities which inform a full national/international research publication or guidance document are considered </w:t>
      </w:r>
      <w:bookmarkStart w:id="21" w:name="_Hlk95752231"/>
      <w:r>
        <w:rPr>
          <w:lang w:val="en-GB"/>
        </w:rPr>
        <w:t xml:space="preserve">Level 2 research activities and fall under the Level 2 Approval process, featuring oversight from the </w:t>
      </w:r>
      <w:bookmarkStart w:id="22" w:name="_Hlk95752883"/>
      <w:r w:rsidRPr="002F28FD">
        <w:rPr>
          <w:lang w:val="en-GB"/>
        </w:rPr>
        <w:t>AHEAD Board Research Approval Committee</w:t>
      </w:r>
      <w:bookmarkEnd w:id="22"/>
      <w:r>
        <w:rPr>
          <w:lang w:val="en-GB"/>
        </w:rPr>
        <w:t xml:space="preserve">. </w:t>
      </w:r>
      <w:bookmarkEnd w:id="21"/>
      <w:r>
        <w:rPr>
          <w:lang w:val="en-GB"/>
        </w:rPr>
        <w:t>This is a committee established by the Board specifically to examine and approve research proposals from AHEAD researchers.</w:t>
      </w:r>
    </w:p>
    <w:p w14:paraId="1C02AF7C" w14:textId="77777777" w:rsidR="00844AC6" w:rsidRDefault="00844AC6" w:rsidP="00DF301C">
      <w:pPr>
        <w:rPr>
          <w:lang w:val="en-GB"/>
        </w:rPr>
      </w:pPr>
      <w:r>
        <w:rPr>
          <w:lang w:val="en-GB"/>
        </w:rPr>
        <w:t xml:space="preserve">Research activities which examine the experiences of students/graduates with disabilities or other AHEAD stakeholders concerning a topic of strategic interest to AHEAD but where the output does not meet the criteria for Level 2, are considered </w:t>
      </w:r>
      <w:r w:rsidRPr="002F28FD">
        <w:rPr>
          <w:lang w:val="en-GB"/>
        </w:rPr>
        <w:t xml:space="preserve">Level </w:t>
      </w:r>
      <w:r>
        <w:rPr>
          <w:lang w:val="en-GB"/>
        </w:rPr>
        <w:t>1</w:t>
      </w:r>
      <w:r w:rsidRPr="002F28FD">
        <w:rPr>
          <w:lang w:val="en-GB"/>
        </w:rPr>
        <w:t xml:space="preserve"> research activities</w:t>
      </w:r>
      <w:r>
        <w:rPr>
          <w:lang w:val="en-GB"/>
        </w:rPr>
        <w:t>,</w:t>
      </w:r>
      <w:r w:rsidRPr="002F28FD">
        <w:rPr>
          <w:lang w:val="en-GB"/>
        </w:rPr>
        <w:t xml:space="preserve"> and </w:t>
      </w:r>
      <w:r>
        <w:rPr>
          <w:lang w:val="en-GB"/>
        </w:rPr>
        <w:t xml:space="preserve">are subject to the </w:t>
      </w:r>
      <w:r w:rsidRPr="002F28FD">
        <w:rPr>
          <w:lang w:val="en-GB"/>
        </w:rPr>
        <w:t xml:space="preserve">Level </w:t>
      </w:r>
      <w:r>
        <w:rPr>
          <w:lang w:val="en-GB"/>
        </w:rPr>
        <w:t>1</w:t>
      </w:r>
      <w:r w:rsidRPr="002F28FD">
        <w:rPr>
          <w:lang w:val="en-GB"/>
        </w:rPr>
        <w:t xml:space="preserve"> Approval process featuring</w:t>
      </w:r>
      <w:r>
        <w:rPr>
          <w:lang w:val="en-GB"/>
        </w:rPr>
        <w:t xml:space="preserve"> formal</w:t>
      </w:r>
      <w:r w:rsidRPr="002F28FD">
        <w:rPr>
          <w:lang w:val="en-GB"/>
        </w:rPr>
        <w:t xml:space="preserve"> oversight from </w:t>
      </w:r>
      <w:r>
        <w:rPr>
          <w:lang w:val="en-GB"/>
        </w:rPr>
        <w:t>a member of the Senior Leadership Team</w:t>
      </w:r>
      <w:r w:rsidRPr="002F28FD">
        <w:rPr>
          <w:lang w:val="en-GB"/>
        </w:rPr>
        <w:t>.</w:t>
      </w:r>
    </w:p>
    <w:p w14:paraId="2E12F0F4" w14:textId="384D2B10" w:rsidR="00844AC6" w:rsidRDefault="00844AC6" w:rsidP="00DF301C">
      <w:pPr>
        <w:rPr>
          <w:lang w:val="en-GB"/>
        </w:rPr>
      </w:pPr>
      <w:r>
        <w:rPr>
          <w:lang w:val="en-GB"/>
        </w:rPr>
        <w:t xml:space="preserve">Small scale research activities such as event evaluations or evaluations of AHEAD training courses are exempt from the approval </w:t>
      </w:r>
      <w:r w:rsidR="00DF301C">
        <w:rPr>
          <w:lang w:val="en-GB"/>
        </w:rPr>
        <w:t>process and</w:t>
      </w:r>
      <w:r>
        <w:rPr>
          <w:lang w:val="en-GB"/>
        </w:rPr>
        <w:t xml:space="preserve"> can be designed by staff in line with the principles within this policy. </w:t>
      </w:r>
    </w:p>
    <w:p w14:paraId="27B2905E" w14:textId="77777777" w:rsidR="00844AC6" w:rsidRPr="00D72567" w:rsidRDefault="00844AC6" w:rsidP="00DF301C">
      <w:pPr>
        <w:rPr>
          <w:lang w:val="en-GB"/>
        </w:rPr>
      </w:pPr>
      <w:r>
        <w:rPr>
          <w:lang w:val="en-GB"/>
        </w:rPr>
        <w:t>Examples of types of research activities which typically fall under each level are:</w:t>
      </w:r>
    </w:p>
    <w:tbl>
      <w:tblPr>
        <w:tblStyle w:val="TableGrid"/>
        <w:tblW w:w="0" w:type="auto"/>
        <w:tblLook w:val="04A0" w:firstRow="1" w:lastRow="0" w:firstColumn="1" w:lastColumn="0" w:noHBand="0" w:noVBand="1"/>
      </w:tblPr>
      <w:tblGrid>
        <w:gridCol w:w="3005"/>
        <w:gridCol w:w="3005"/>
        <w:gridCol w:w="3006"/>
      </w:tblGrid>
      <w:tr w:rsidR="00844AC6" w14:paraId="7B5A574C" w14:textId="77777777" w:rsidTr="009F59DA">
        <w:tc>
          <w:tcPr>
            <w:tcW w:w="3005" w:type="dxa"/>
          </w:tcPr>
          <w:p w14:paraId="085923D1" w14:textId="77777777" w:rsidR="00844AC6" w:rsidRPr="00DF301C" w:rsidRDefault="00844AC6" w:rsidP="00DF301C">
            <w:pPr>
              <w:pStyle w:val="TableText"/>
              <w:spacing w:line="276" w:lineRule="auto"/>
              <w:rPr>
                <w:rFonts w:asciiTheme="minorHAnsi" w:hAnsiTheme="minorHAnsi" w:cstheme="minorHAnsi"/>
              </w:rPr>
            </w:pPr>
            <w:r w:rsidRPr="00DF301C">
              <w:rPr>
                <w:rFonts w:asciiTheme="minorHAnsi" w:hAnsiTheme="minorHAnsi" w:cstheme="minorHAnsi"/>
              </w:rPr>
              <w:t xml:space="preserve">Examples of Research Activity </w:t>
            </w:r>
            <w:r w:rsidRPr="00DF301C">
              <w:rPr>
                <w:rFonts w:asciiTheme="minorHAnsi" w:hAnsiTheme="minorHAnsi" w:cstheme="minorHAnsi"/>
                <w:b/>
                <w:bCs/>
              </w:rPr>
              <w:t>which require no formal approval</w:t>
            </w:r>
            <w:r w:rsidRPr="00DF301C">
              <w:rPr>
                <w:rFonts w:asciiTheme="minorHAnsi" w:hAnsiTheme="minorHAnsi" w:cstheme="minorHAnsi"/>
              </w:rPr>
              <w:t>.</w:t>
            </w:r>
          </w:p>
        </w:tc>
        <w:tc>
          <w:tcPr>
            <w:tcW w:w="3005" w:type="dxa"/>
          </w:tcPr>
          <w:p w14:paraId="5EBFCF35" w14:textId="77777777" w:rsidR="00844AC6" w:rsidRPr="00DF301C" w:rsidRDefault="00844AC6" w:rsidP="00DF301C">
            <w:pPr>
              <w:pStyle w:val="TableText"/>
              <w:spacing w:line="276" w:lineRule="auto"/>
              <w:rPr>
                <w:rFonts w:asciiTheme="minorHAnsi" w:hAnsiTheme="minorHAnsi" w:cstheme="minorHAnsi"/>
              </w:rPr>
            </w:pPr>
            <w:r w:rsidRPr="00DF301C">
              <w:rPr>
                <w:rFonts w:asciiTheme="minorHAnsi" w:hAnsiTheme="minorHAnsi" w:cstheme="minorHAnsi"/>
              </w:rPr>
              <w:t xml:space="preserve">Categories of research activity which fall under </w:t>
            </w:r>
            <w:r w:rsidRPr="00DF301C">
              <w:rPr>
                <w:rFonts w:asciiTheme="minorHAnsi" w:hAnsiTheme="minorHAnsi" w:cstheme="minorHAnsi"/>
                <w:b/>
                <w:bCs/>
              </w:rPr>
              <w:t>Level 1</w:t>
            </w:r>
            <w:r w:rsidRPr="00DF301C">
              <w:rPr>
                <w:rFonts w:asciiTheme="minorHAnsi" w:hAnsiTheme="minorHAnsi" w:cstheme="minorHAnsi"/>
              </w:rPr>
              <w:t xml:space="preserve"> Approval Process</w:t>
            </w:r>
          </w:p>
        </w:tc>
        <w:tc>
          <w:tcPr>
            <w:tcW w:w="3006" w:type="dxa"/>
          </w:tcPr>
          <w:p w14:paraId="7F7D0CA0" w14:textId="77777777" w:rsidR="00844AC6" w:rsidRPr="00DF301C" w:rsidRDefault="00844AC6" w:rsidP="00DF301C">
            <w:pPr>
              <w:pStyle w:val="TableText"/>
              <w:spacing w:line="276" w:lineRule="auto"/>
              <w:rPr>
                <w:rFonts w:asciiTheme="minorHAnsi" w:hAnsiTheme="minorHAnsi" w:cstheme="minorHAnsi"/>
              </w:rPr>
            </w:pPr>
            <w:r w:rsidRPr="00DF301C">
              <w:rPr>
                <w:rFonts w:asciiTheme="minorHAnsi" w:hAnsiTheme="minorHAnsi" w:cstheme="minorHAnsi"/>
              </w:rPr>
              <w:t xml:space="preserve">Categories of research activity which fall under </w:t>
            </w:r>
            <w:r w:rsidRPr="00DF301C">
              <w:rPr>
                <w:rFonts w:asciiTheme="minorHAnsi" w:hAnsiTheme="minorHAnsi" w:cstheme="minorHAnsi"/>
                <w:b/>
                <w:bCs/>
              </w:rPr>
              <w:t>Level 2</w:t>
            </w:r>
            <w:r w:rsidRPr="00DF301C">
              <w:rPr>
                <w:rFonts w:asciiTheme="minorHAnsi" w:hAnsiTheme="minorHAnsi" w:cstheme="minorHAnsi"/>
              </w:rPr>
              <w:t xml:space="preserve"> Approval Process</w:t>
            </w:r>
          </w:p>
        </w:tc>
      </w:tr>
      <w:tr w:rsidR="00844AC6" w14:paraId="771003D0" w14:textId="77777777" w:rsidTr="009F59DA">
        <w:tc>
          <w:tcPr>
            <w:tcW w:w="3005" w:type="dxa"/>
          </w:tcPr>
          <w:p w14:paraId="53D40481" w14:textId="77777777" w:rsidR="00844AC6" w:rsidRPr="00DF301C" w:rsidRDefault="00844AC6" w:rsidP="00DF301C">
            <w:pPr>
              <w:pStyle w:val="TableText"/>
              <w:spacing w:line="276" w:lineRule="auto"/>
              <w:rPr>
                <w:rFonts w:asciiTheme="minorHAnsi" w:hAnsiTheme="minorHAnsi" w:cstheme="minorHAnsi"/>
              </w:rPr>
            </w:pPr>
            <w:r w:rsidRPr="00DF301C">
              <w:rPr>
                <w:rFonts w:asciiTheme="minorHAnsi" w:hAnsiTheme="minorHAnsi" w:cstheme="minorHAnsi"/>
              </w:rPr>
              <w:t>Event Evaluations</w:t>
            </w:r>
          </w:p>
          <w:p w14:paraId="07BDB97C" w14:textId="77777777" w:rsidR="00844AC6" w:rsidRPr="00DF301C" w:rsidRDefault="00844AC6" w:rsidP="00DF301C">
            <w:pPr>
              <w:pStyle w:val="TableText"/>
              <w:spacing w:line="276" w:lineRule="auto"/>
              <w:rPr>
                <w:rFonts w:asciiTheme="minorHAnsi" w:hAnsiTheme="minorHAnsi" w:cstheme="minorHAnsi"/>
              </w:rPr>
            </w:pPr>
            <w:r w:rsidRPr="00DF301C">
              <w:rPr>
                <w:rFonts w:asciiTheme="minorHAnsi" w:hAnsiTheme="minorHAnsi" w:cstheme="minorHAnsi"/>
              </w:rPr>
              <w:t>Course Evaluations, such as surveys used to evaluate AHEAD Start</w:t>
            </w:r>
          </w:p>
          <w:p w14:paraId="14817DC0" w14:textId="77777777" w:rsidR="00844AC6" w:rsidRPr="00DF301C" w:rsidRDefault="00844AC6" w:rsidP="00DF301C">
            <w:pPr>
              <w:pStyle w:val="TableText"/>
              <w:spacing w:line="276" w:lineRule="auto"/>
              <w:rPr>
                <w:rFonts w:asciiTheme="minorHAnsi" w:hAnsiTheme="minorHAnsi" w:cstheme="minorHAnsi"/>
              </w:rPr>
            </w:pPr>
            <w:r w:rsidRPr="00DF301C">
              <w:rPr>
                <w:rFonts w:asciiTheme="minorHAnsi" w:hAnsiTheme="minorHAnsi" w:cstheme="minorHAnsi"/>
              </w:rPr>
              <w:t>Informal consultations to inform design of funding proposals/projects (i.e., no direct data referenced in the proposals) for example where a small consultation is hosted with stakeholders to support developing a new project with quality</w:t>
            </w:r>
          </w:p>
          <w:p w14:paraId="46C1EEF7" w14:textId="77777777" w:rsidR="00844AC6" w:rsidRPr="00DF301C" w:rsidRDefault="00844AC6" w:rsidP="00DF301C">
            <w:pPr>
              <w:pStyle w:val="TableText"/>
              <w:spacing w:line="276" w:lineRule="auto"/>
              <w:rPr>
                <w:rFonts w:asciiTheme="minorHAnsi" w:hAnsiTheme="minorHAnsi" w:cstheme="minorHAnsi"/>
              </w:rPr>
            </w:pPr>
            <w:r w:rsidRPr="00DF301C">
              <w:rPr>
                <w:rFonts w:asciiTheme="minorHAnsi" w:hAnsiTheme="minorHAnsi" w:cstheme="minorHAnsi"/>
              </w:rPr>
              <w:t>Other</w:t>
            </w:r>
          </w:p>
        </w:tc>
        <w:tc>
          <w:tcPr>
            <w:tcW w:w="3005" w:type="dxa"/>
          </w:tcPr>
          <w:p w14:paraId="18F946C2" w14:textId="77777777" w:rsidR="00844AC6" w:rsidRPr="00DF301C" w:rsidRDefault="00844AC6" w:rsidP="00DF301C">
            <w:pPr>
              <w:pStyle w:val="TableText"/>
              <w:spacing w:line="276" w:lineRule="auto"/>
              <w:rPr>
                <w:rFonts w:asciiTheme="minorHAnsi" w:hAnsiTheme="minorHAnsi" w:cstheme="minorHAnsi"/>
              </w:rPr>
            </w:pPr>
            <w:r w:rsidRPr="00DF301C">
              <w:rPr>
                <w:rFonts w:asciiTheme="minorHAnsi" w:hAnsiTheme="minorHAnsi" w:cstheme="minorHAnsi"/>
              </w:rPr>
              <w:t>Evaluation of a significant AHEAD Programme/ Project (e.g., WAM)</w:t>
            </w:r>
          </w:p>
          <w:p w14:paraId="2E1C4FD4" w14:textId="77777777" w:rsidR="00844AC6" w:rsidRPr="00DF301C" w:rsidRDefault="00844AC6" w:rsidP="00DF301C">
            <w:pPr>
              <w:pStyle w:val="TableText"/>
              <w:spacing w:line="276" w:lineRule="auto"/>
              <w:rPr>
                <w:rFonts w:asciiTheme="minorHAnsi" w:hAnsiTheme="minorHAnsi" w:cstheme="minorHAnsi"/>
              </w:rPr>
            </w:pPr>
            <w:r w:rsidRPr="00DF301C">
              <w:rPr>
                <w:rFonts w:asciiTheme="minorHAnsi" w:hAnsiTheme="minorHAnsi" w:cstheme="minorHAnsi"/>
              </w:rPr>
              <w:t>Research/formal consultation activity to inform a specific policy/project submission, for example a submission on consultation of the development of a national plan, where intention is to reference data from the consultation in submission</w:t>
            </w:r>
          </w:p>
          <w:p w14:paraId="0F2F3935" w14:textId="77777777" w:rsidR="00844AC6" w:rsidRPr="00DF301C" w:rsidRDefault="00844AC6" w:rsidP="00DF301C">
            <w:pPr>
              <w:pStyle w:val="TableText"/>
              <w:spacing w:line="276" w:lineRule="auto"/>
              <w:rPr>
                <w:rFonts w:asciiTheme="minorHAnsi" w:hAnsiTheme="minorHAnsi" w:cstheme="minorHAnsi"/>
              </w:rPr>
            </w:pPr>
            <w:r w:rsidRPr="00DF301C">
              <w:rPr>
                <w:rFonts w:asciiTheme="minorHAnsi" w:hAnsiTheme="minorHAnsi" w:cstheme="minorHAnsi"/>
              </w:rPr>
              <w:t>Research activity undertaken to specifically inform an AHEAD Journal Article or a Conference Presentation</w:t>
            </w:r>
          </w:p>
          <w:p w14:paraId="21B25AC8" w14:textId="0B4589D5" w:rsidR="00844AC6" w:rsidRPr="00DF301C" w:rsidRDefault="00844AC6" w:rsidP="00DF301C">
            <w:pPr>
              <w:pStyle w:val="TableText"/>
              <w:spacing w:line="276" w:lineRule="auto"/>
              <w:rPr>
                <w:rFonts w:asciiTheme="minorHAnsi" w:hAnsiTheme="minorHAnsi" w:cstheme="minorHAnsi"/>
              </w:rPr>
            </w:pPr>
            <w:r w:rsidRPr="00DF301C">
              <w:rPr>
                <w:rFonts w:asciiTheme="minorHAnsi" w:hAnsiTheme="minorHAnsi" w:cstheme="minorHAnsi"/>
              </w:rPr>
              <w:lastRenderedPageBreak/>
              <w:t xml:space="preserve">Other </w:t>
            </w:r>
          </w:p>
        </w:tc>
        <w:tc>
          <w:tcPr>
            <w:tcW w:w="3006" w:type="dxa"/>
          </w:tcPr>
          <w:p w14:paraId="52516ACB" w14:textId="77777777" w:rsidR="00844AC6" w:rsidRPr="00DF301C" w:rsidRDefault="00844AC6" w:rsidP="00DF301C">
            <w:pPr>
              <w:pStyle w:val="TableText"/>
              <w:spacing w:line="276" w:lineRule="auto"/>
              <w:rPr>
                <w:rFonts w:asciiTheme="minorHAnsi" w:hAnsiTheme="minorHAnsi" w:cstheme="minorHAnsi"/>
              </w:rPr>
            </w:pPr>
            <w:r w:rsidRPr="00DF301C">
              <w:rPr>
                <w:rFonts w:asciiTheme="minorHAnsi" w:hAnsiTheme="minorHAnsi" w:cstheme="minorHAnsi"/>
              </w:rPr>
              <w:lastRenderedPageBreak/>
              <w:t>Significant National/International Research Project (e.g., Annual Participation Rates)</w:t>
            </w:r>
          </w:p>
          <w:p w14:paraId="187ADA2C" w14:textId="77777777" w:rsidR="00844AC6" w:rsidRPr="00DF301C" w:rsidRDefault="00844AC6" w:rsidP="00DF301C">
            <w:pPr>
              <w:pStyle w:val="TableText"/>
              <w:spacing w:line="276" w:lineRule="auto"/>
              <w:rPr>
                <w:rFonts w:asciiTheme="minorHAnsi" w:hAnsiTheme="minorHAnsi" w:cstheme="minorHAnsi"/>
              </w:rPr>
            </w:pPr>
            <w:r w:rsidRPr="00DF301C">
              <w:rPr>
                <w:rFonts w:asciiTheme="minorHAnsi" w:hAnsiTheme="minorHAnsi" w:cstheme="minorHAnsi"/>
              </w:rPr>
              <w:t>Research Informing the Production of Significant National Guidelines e.g., RAPP project underpinning research</w:t>
            </w:r>
          </w:p>
          <w:p w14:paraId="3C107717" w14:textId="77777777" w:rsidR="00844AC6" w:rsidRPr="00DF301C" w:rsidRDefault="00844AC6" w:rsidP="00DF301C">
            <w:pPr>
              <w:pStyle w:val="TableText"/>
              <w:spacing w:line="276" w:lineRule="auto"/>
              <w:rPr>
                <w:rFonts w:asciiTheme="minorHAnsi" w:hAnsiTheme="minorHAnsi" w:cstheme="minorHAnsi"/>
              </w:rPr>
            </w:pPr>
            <w:r w:rsidRPr="00DF301C">
              <w:rPr>
                <w:rFonts w:asciiTheme="minorHAnsi" w:hAnsiTheme="minorHAnsi" w:cstheme="minorHAnsi"/>
              </w:rPr>
              <w:t>Research intended for publication in a Peer Reviewed Academic Publication</w:t>
            </w:r>
          </w:p>
          <w:p w14:paraId="5EB59488" w14:textId="46ECF37B" w:rsidR="00844AC6" w:rsidRPr="00DF301C" w:rsidRDefault="00844AC6" w:rsidP="00DF301C">
            <w:pPr>
              <w:pStyle w:val="TableText"/>
              <w:spacing w:line="276" w:lineRule="auto"/>
              <w:rPr>
                <w:rFonts w:asciiTheme="minorHAnsi" w:hAnsiTheme="minorHAnsi" w:cstheme="minorHAnsi"/>
              </w:rPr>
            </w:pPr>
            <w:r w:rsidRPr="00DF301C">
              <w:rPr>
                <w:rFonts w:asciiTheme="minorHAnsi" w:hAnsiTheme="minorHAnsi" w:cstheme="minorHAnsi"/>
              </w:rPr>
              <w:t xml:space="preserve">Other </w:t>
            </w:r>
          </w:p>
        </w:tc>
      </w:tr>
    </w:tbl>
    <w:p w14:paraId="3C6F3DAC" w14:textId="77777777" w:rsidR="00844AC6" w:rsidRDefault="00844AC6" w:rsidP="00DF301C">
      <w:pPr>
        <w:rPr>
          <w:lang w:val="en-GB"/>
        </w:rPr>
      </w:pPr>
    </w:p>
    <w:p w14:paraId="129DB3BF" w14:textId="77777777" w:rsidR="00844AC6" w:rsidRDefault="00844AC6" w:rsidP="00DF301C">
      <w:r>
        <w:rPr>
          <w:lang w:val="en-GB"/>
        </w:rPr>
        <w:t xml:space="preserve">The </w:t>
      </w:r>
      <w:r w:rsidRPr="0048371A">
        <w:rPr>
          <w:lang w:val="en-GB"/>
        </w:rPr>
        <w:t>AHEAD Research Design Approval Process</w:t>
      </w:r>
      <w:r>
        <w:rPr>
          <w:lang w:val="en-GB"/>
        </w:rPr>
        <w:t xml:space="preserve"> is outlined below:</w:t>
      </w:r>
    </w:p>
    <w:tbl>
      <w:tblPr>
        <w:tblStyle w:val="TableGrid"/>
        <w:tblW w:w="0" w:type="auto"/>
        <w:tblLook w:val="04A0" w:firstRow="1" w:lastRow="0" w:firstColumn="1" w:lastColumn="0" w:noHBand="0" w:noVBand="1"/>
      </w:tblPr>
      <w:tblGrid>
        <w:gridCol w:w="4508"/>
        <w:gridCol w:w="4508"/>
      </w:tblGrid>
      <w:tr w:rsidR="00844AC6" w14:paraId="360FC588" w14:textId="77777777" w:rsidTr="009F59DA">
        <w:tc>
          <w:tcPr>
            <w:tcW w:w="9016" w:type="dxa"/>
            <w:gridSpan w:val="2"/>
          </w:tcPr>
          <w:p w14:paraId="47056C12" w14:textId="77777777" w:rsidR="00844AC6" w:rsidRPr="00217DF7" w:rsidRDefault="00844AC6" w:rsidP="00DF301C">
            <w:pPr>
              <w:jc w:val="center"/>
              <w:rPr>
                <w:b/>
                <w:bCs/>
              </w:rPr>
            </w:pPr>
            <w:bookmarkStart w:id="23" w:name="_Hlk95752684"/>
            <w:r>
              <w:rPr>
                <w:b/>
                <w:sz w:val="32"/>
                <w:szCs w:val="32"/>
              </w:rPr>
              <w:t xml:space="preserve">AHEAD </w:t>
            </w:r>
            <w:r w:rsidRPr="00217DF7">
              <w:rPr>
                <w:b/>
                <w:sz w:val="32"/>
                <w:szCs w:val="32"/>
              </w:rPr>
              <w:t xml:space="preserve">Research Design Approval Process </w:t>
            </w:r>
            <w:bookmarkEnd w:id="23"/>
            <w:r w:rsidRPr="00217DF7">
              <w:rPr>
                <w:b/>
                <w:sz w:val="32"/>
                <w:szCs w:val="32"/>
              </w:rPr>
              <w:t>(Including Ethics)</w:t>
            </w:r>
          </w:p>
        </w:tc>
      </w:tr>
      <w:tr w:rsidR="00844AC6" w14:paraId="7613C630" w14:textId="77777777" w:rsidTr="009F59DA">
        <w:tc>
          <w:tcPr>
            <w:tcW w:w="9016" w:type="dxa"/>
            <w:gridSpan w:val="2"/>
          </w:tcPr>
          <w:p w14:paraId="1619C7D4" w14:textId="03FB3FFF" w:rsidR="00844AC6" w:rsidRDefault="00844AC6" w:rsidP="00DF301C">
            <w:pPr>
              <w:jc w:val="center"/>
            </w:pPr>
            <w:r w:rsidRPr="00F5581A">
              <w:rPr>
                <w:b/>
              </w:rPr>
              <w:t>1.</w:t>
            </w:r>
            <w:r>
              <w:t xml:space="preserve"> </w:t>
            </w:r>
            <w:r w:rsidRPr="00BB3C87">
              <w:rPr>
                <w:b/>
              </w:rPr>
              <w:t>Firstly, the Researcher should review the criteria for Level 1 (L1) and Level 2 (L2) research</w:t>
            </w:r>
            <w:r>
              <w:rPr>
                <w:b/>
              </w:rPr>
              <w:t xml:space="preserve"> activities</w:t>
            </w:r>
            <w:r w:rsidRPr="00BB3C87">
              <w:rPr>
                <w:b/>
              </w:rPr>
              <w:t xml:space="preserve"> in this </w:t>
            </w:r>
            <w:r w:rsidR="00D24DC1" w:rsidRPr="00BB3C87">
              <w:rPr>
                <w:b/>
              </w:rPr>
              <w:t>policy</w:t>
            </w:r>
            <w:r w:rsidR="00D24DC1" w:rsidRPr="00F5581A">
              <w:t xml:space="preserve"> and</w:t>
            </w:r>
            <w:r w:rsidRPr="00F5581A">
              <w:t xml:space="preserve"> decipher which category </w:t>
            </w:r>
            <w:r>
              <w:t xml:space="preserve">they believe </w:t>
            </w:r>
            <w:r w:rsidRPr="00F5581A">
              <w:t>their intended project falls under.</w:t>
            </w:r>
            <w:r>
              <w:t xml:space="preserve"> If in doubt at this stage, they should consult the Research and Policy Team and their Line Manager, </w:t>
            </w:r>
            <w:r w:rsidRPr="00BB3C87">
              <w:t>or in the case of a contracted researcher, the member of the Senior Leadership Team they are reporting to.</w:t>
            </w:r>
          </w:p>
        </w:tc>
      </w:tr>
      <w:tr w:rsidR="00844AC6" w14:paraId="14E5842E" w14:textId="77777777" w:rsidTr="009F59DA">
        <w:tc>
          <w:tcPr>
            <w:tcW w:w="4508" w:type="dxa"/>
          </w:tcPr>
          <w:p w14:paraId="6FA705C9" w14:textId="77777777" w:rsidR="00844AC6" w:rsidRPr="00F5581A" w:rsidRDefault="00844AC6" w:rsidP="00DF301C">
            <w:pPr>
              <w:jc w:val="center"/>
              <w:rPr>
                <w:sz w:val="36"/>
                <w:szCs w:val="36"/>
              </w:rPr>
            </w:pPr>
            <w:r w:rsidRPr="00F5581A">
              <w:rPr>
                <w:sz w:val="36"/>
                <w:szCs w:val="36"/>
              </w:rPr>
              <w:t>L1 Process</w:t>
            </w:r>
          </w:p>
        </w:tc>
        <w:tc>
          <w:tcPr>
            <w:tcW w:w="4508" w:type="dxa"/>
          </w:tcPr>
          <w:p w14:paraId="7595F504" w14:textId="77777777" w:rsidR="00844AC6" w:rsidRPr="00F5581A" w:rsidRDefault="00844AC6" w:rsidP="00DF301C">
            <w:pPr>
              <w:jc w:val="center"/>
              <w:rPr>
                <w:sz w:val="36"/>
                <w:szCs w:val="36"/>
              </w:rPr>
            </w:pPr>
            <w:r w:rsidRPr="00F5581A">
              <w:rPr>
                <w:sz w:val="36"/>
                <w:szCs w:val="36"/>
              </w:rPr>
              <w:t>L2 Process</w:t>
            </w:r>
          </w:p>
        </w:tc>
      </w:tr>
      <w:tr w:rsidR="00844AC6" w14:paraId="38D1175C" w14:textId="77777777" w:rsidTr="009F59DA">
        <w:tc>
          <w:tcPr>
            <w:tcW w:w="4508" w:type="dxa"/>
          </w:tcPr>
          <w:p w14:paraId="440C9793" w14:textId="77777777" w:rsidR="00844AC6" w:rsidRPr="00F5581A" w:rsidRDefault="00844AC6" w:rsidP="00DF301C">
            <w:r>
              <w:rPr>
                <w:b/>
              </w:rPr>
              <w:t xml:space="preserve">2. </w:t>
            </w:r>
            <w:r w:rsidRPr="00F5581A">
              <w:rPr>
                <w:b/>
              </w:rPr>
              <w:t xml:space="preserve">Researcher completes L1 Research </w:t>
            </w:r>
            <w:r>
              <w:rPr>
                <w:b/>
              </w:rPr>
              <w:t>Proposal</w:t>
            </w:r>
            <w:r w:rsidRPr="00F5581A">
              <w:t xml:space="preserve"> using template in Appendix </w:t>
            </w:r>
            <w:r>
              <w:t>2</w:t>
            </w:r>
            <w:r w:rsidRPr="00F5581A">
              <w:t xml:space="preserve">, outlining the research aims, objectives, methodology, ethical considerations, plan for informed consent, data storage plan and intended uses of the research outcomes. </w:t>
            </w:r>
          </w:p>
          <w:p w14:paraId="321FCB74" w14:textId="77777777" w:rsidR="00844AC6" w:rsidRDefault="00844AC6" w:rsidP="00DF301C"/>
        </w:tc>
        <w:tc>
          <w:tcPr>
            <w:tcW w:w="4508" w:type="dxa"/>
          </w:tcPr>
          <w:p w14:paraId="08CCEDF2" w14:textId="77777777" w:rsidR="00844AC6" w:rsidRDefault="00844AC6" w:rsidP="00DF301C">
            <w:r>
              <w:rPr>
                <w:b/>
              </w:rPr>
              <w:t xml:space="preserve">2. </w:t>
            </w:r>
            <w:r w:rsidRPr="00F5581A">
              <w:rPr>
                <w:b/>
              </w:rPr>
              <w:t xml:space="preserve">Researcher completes </w:t>
            </w:r>
            <w:bookmarkStart w:id="24" w:name="_Hlk95752848"/>
            <w:r w:rsidRPr="00F5581A">
              <w:rPr>
                <w:b/>
              </w:rPr>
              <w:t>L</w:t>
            </w:r>
            <w:r>
              <w:rPr>
                <w:b/>
              </w:rPr>
              <w:t>2</w:t>
            </w:r>
            <w:r w:rsidRPr="00F5581A">
              <w:rPr>
                <w:b/>
              </w:rPr>
              <w:t xml:space="preserve"> Research </w:t>
            </w:r>
            <w:r>
              <w:rPr>
                <w:b/>
              </w:rPr>
              <w:t>Proposal</w:t>
            </w:r>
            <w:bookmarkEnd w:id="24"/>
            <w:r w:rsidRPr="00F5581A">
              <w:t xml:space="preserve"> using template in Appendix </w:t>
            </w:r>
            <w:r>
              <w:t>3</w:t>
            </w:r>
            <w:r w:rsidRPr="00F5581A">
              <w:t xml:space="preserve">, outlining the research aims, objectives, methodology, ethical considerations, plan for informed consent, data storage plan and intended uses of the research outcomes. </w:t>
            </w:r>
          </w:p>
        </w:tc>
      </w:tr>
      <w:tr w:rsidR="00844AC6" w14:paraId="2C35D069" w14:textId="77777777" w:rsidTr="009F59DA">
        <w:tc>
          <w:tcPr>
            <w:tcW w:w="4508" w:type="dxa"/>
          </w:tcPr>
          <w:p w14:paraId="4879F1F9" w14:textId="77777777" w:rsidR="00844AC6" w:rsidRPr="00F5581A" w:rsidRDefault="00844AC6" w:rsidP="00DF301C">
            <w:pPr>
              <w:rPr>
                <w:b/>
                <w:bCs/>
              </w:rPr>
            </w:pPr>
            <w:r w:rsidRPr="00F5581A">
              <w:rPr>
                <w:b/>
              </w:rPr>
              <w:t xml:space="preserve">3. </w:t>
            </w:r>
            <w:bookmarkStart w:id="25" w:name="_Hlk95757914"/>
            <w:r w:rsidRPr="00F5581A">
              <w:rPr>
                <w:b/>
              </w:rPr>
              <w:t xml:space="preserve">L1 Research </w:t>
            </w:r>
            <w:r>
              <w:rPr>
                <w:b/>
              </w:rPr>
              <w:t>Proposal</w:t>
            </w:r>
            <w:r w:rsidRPr="00F5581A">
              <w:rPr>
                <w:b/>
              </w:rPr>
              <w:t xml:space="preserve"> </w:t>
            </w:r>
            <w:bookmarkEnd w:id="25"/>
            <w:r w:rsidRPr="00F5581A">
              <w:rPr>
                <w:b/>
              </w:rPr>
              <w:t>is submitted to the researcher’s Line Manager</w:t>
            </w:r>
            <w:r w:rsidRPr="00F5581A">
              <w:t xml:space="preserve">, or in the case of a contracted researcher, to </w:t>
            </w:r>
            <w:bookmarkStart w:id="26" w:name="_Hlk95756725"/>
            <w:r w:rsidRPr="00F5581A">
              <w:t>the member of the Senior Leadership Team they are reporting to.</w:t>
            </w:r>
            <w:bookmarkEnd w:id="26"/>
          </w:p>
        </w:tc>
        <w:tc>
          <w:tcPr>
            <w:tcW w:w="4508" w:type="dxa"/>
          </w:tcPr>
          <w:p w14:paraId="0944B73A" w14:textId="77777777" w:rsidR="00844AC6" w:rsidRPr="00F5581A" w:rsidRDefault="00844AC6" w:rsidP="00DF301C">
            <w:pPr>
              <w:rPr>
                <w:b/>
                <w:bCs/>
              </w:rPr>
            </w:pPr>
            <w:r w:rsidRPr="0012330D">
              <w:rPr>
                <w:b/>
              </w:rPr>
              <w:t xml:space="preserve">3. While working on the </w:t>
            </w:r>
            <w:r>
              <w:rPr>
                <w:b/>
              </w:rPr>
              <w:t>Proposal</w:t>
            </w:r>
            <w:r w:rsidRPr="0012330D">
              <w:rPr>
                <w:b/>
              </w:rPr>
              <w:t>, the Researcher should contact all members of the AHEAD Board Research Approval Committee</w:t>
            </w:r>
            <w:r>
              <w:t>, notifying them of an upcoming Proposal for approval and setting a date for a review meeting. No less than one half of the appointed committee members must be available to attend the meeting at the point of it being scheduled. Where a committee member is unavailable at the point of the meeting being scheduled (for example through maternity leave, long term illness or sabbatical), the chair of the committee or the chair of AHEAD may appoint a board member or external representative to replace them for this approval process.</w:t>
            </w:r>
          </w:p>
        </w:tc>
      </w:tr>
      <w:tr w:rsidR="00844AC6" w14:paraId="000CB061" w14:textId="77777777" w:rsidTr="009F59DA">
        <w:tc>
          <w:tcPr>
            <w:tcW w:w="4508" w:type="dxa"/>
          </w:tcPr>
          <w:p w14:paraId="278929A8" w14:textId="77777777" w:rsidR="00844AC6" w:rsidRDefault="00844AC6" w:rsidP="00DF301C">
            <w:r w:rsidRPr="00BB3C87">
              <w:rPr>
                <w:b/>
              </w:rPr>
              <w:lastRenderedPageBreak/>
              <w:t xml:space="preserve">4. Line Manager Reviews the </w:t>
            </w:r>
            <w:r>
              <w:rPr>
                <w:b/>
              </w:rPr>
              <w:t>Proposal</w:t>
            </w:r>
            <w:r w:rsidRPr="00BB3C87">
              <w:rPr>
                <w:b/>
              </w:rPr>
              <w:t>.</w:t>
            </w:r>
            <w:r w:rsidRPr="00BB3C87">
              <w:t xml:space="preserve"> Firstly, they should confirm that in their opinion it falls under the definition of L1 Research. If they disagree, they should contact the Researcher and ask them to follow the L2 process. If they are satisfied that it has been correctly categorised as L1, they should arrange a meeting with the researcher to discuss and comment on the </w:t>
            </w:r>
            <w:r>
              <w:t>Proposal</w:t>
            </w:r>
            <w:r w:rsidRPr="00BB3C87">
              <w:t xml:space="preserve">, interrogate the methodology, raise ethical concerns and propose solutions. A series of recommendations (if any) can be agreed based on these discussions and amended to the </w:t>
            </w:r>
            <w:r>
              <w:t>Proposal</w:t>
            </w:r>
            <w:r w:rsidRPr="00BB3C87">
              <w:t>.</w:t>
            </w:r>
          </w:p>
        </w:tc>
        <w:tc>
          <w:tcPr>
            <w:tcW w:w="4508" w:type="dxa"/>
          </w:tcPr>
          <w:p w14:paraId="540FDFE1" w14:textId="77777777" w:rsidR="00844AC6" w:rsidRDefault="00844AC6" w:rsidP="00DF301C">
            <w:r>
              <w:rPr>
                <w:b/>
              </w:rPr>
              <w:t>4</w:t>
            </w:r>
            <w:r w:rsidRPr="00F5581A">
              <w:rPr>
                <w:b/>
              </w:rPr>
              <w:t>. L</w:t>
            </w:r>
            <w:r>
              <w:rPr>
                <w:b/>
              </w:rPr>
              <w:t>2</w:t>
            </w:r>
            <w:r w:rsidRPr="00F5581A">
              <w:rPr>
                <w:b/>
              </w:rPr>
              <w:t xml:space="preserve"> Research </w:t>
            </w:r>
            <w:r>
              <w:rPr>
                <w:b/>
              </w:rPr>
              <w:t>Proposal</w:t>
            </w:r>
            <w:r w:rsidRPr="00F5581A">
              <w:rPr>
                <w:b/>
              </w:rPr>
              <w:t xml:space="preserve"> is submitted to </w:t>
            </w:r>
            <w:r w:rsidRPr="008E0130">
              <w:rPr>
                <w:b/>
              </w:rPr>
              <w:t>all members of the AHEAD Board Research Approval Committee</w:t>
            </w:r>
            <w:r>
              <w:rPr>
                <w:b/>
              </w:rPr>
              <w:t xml:space="preserve"> no later than 10 days prior to the agreed Proposal Approval Meeting date for their review. </w:t>
            </w:r>
            <w:r w:rsidRPr="007177AC">
              <w:t xml:space="preserve">At the </w:t>
            </w:r>
            <w:r>
              <w:t>Proposal</w:t>
            </w:r>
            <w:r w:rsidRPr="007177AC">
              <w:t xml:space="preserve"> Approval Meeting</w:t>
            </w:r>
            <w:r>
              <w:t xml:space="preserve">, members of the committee provide feedback on the research design, </w:t>
            </w:r>
            <w:r w:rsidRPr="007177AC">
              <w:t xml:space="preserve">comment on the </w:t>
            </w:r>
            <w:r>
              <w:t>Proposal</w:t>
            </w:r>
            <w:r w:rsidRPr="007177AC">
              <w:t>, interrogate the methodology, raise ethical concerns and propose solutions.</w:t>
            </w:r>
            <w:r>
              <w:t xml:space="preserve"> Once a robust discussion has taken place, the Researcher can leave the room while the committee deliberate. </w:t>
            </w:r>
          </w:p>
        </w:tc>
      </w:tr>
      <w:tr w:rsidR="00844AC6" w14:paraId="7E8B085A" w14:textId="77777777" w:rsidTr="009F59DA">
        <w:tc>
          <w:tcPr>
            <w:tcW w:w="4508" w:type="dxa"/>
          </w:tcPr>
          <w:p w14:paraId="01D73376" w14:textId="77777777" w:rsidR="00844AC6" w:rsidRPr="00BB3C87" w:rsidRDefault="00844AC6" w:rsidP="00DF301C">
            <w:r>
              <w:rPr>
                <w:b/>
              </w:rPr>
              <w:t xml:space="preserve">5. </w:t>
            </w:r>
            <w:r w:rsidRPr="00BB3C87">
              <w:rPr>
                <w:b/>
              </w:rPr>
              <w:t xml:space="preserve">Line Manager Approves the L1 </w:t>
            </w:r>
            <w:r>
              <w:rPr>
                <w:b/>
              </w:rPr>
              <w:t>Proposal</w:t>
            </w:r>
            <w:r w:rsidRPr="00BB3C87">
              <w:t xml:space="preserve"> </w:t>
            </w:r>
            <w:proofErr w:type="gramStart"/>
            <w:r w:rsidRPr="00BB3C87">
              <w:t>on the basis of</w:t>
            </w:r>
            <w:proofErr w:type="gramEnd"/>
            <w:r w:rsidRPr="00BB3C87">
              <w:t xml:space="preserve"> the agreed recommendations being considered/incorporated and the research proceeds on that basis. </w:t>
            </w:r>
          </w:p>
          <w:p w14:paraId="37DDEE84" w14:textId="77777777" w:rsidR="00844AC6" w:rsidRDefault="00844AC6" w:rsidP="00DF301C"/>
        </w:tc>
        <w:tc>
          <w:tcPr>
            <w:tcW w:w="4508" w:type="dxa"/>
          </w:tcPr>
          <w:p w14:paraId="58140B5F" w14:textId="77777777" w:rsidR="00844AC6" w:rsidRDefault="00844AC6" w:rsidP="00DF301C">
            <w:r w:rsidRPr="007177AC">
              <w:rPr>
                <w:b/>
              </w:rPr>
              <w:t xml:space="preserve">5. After deliberations have completed, the committee call the researcher back into the room (physical of virtual) and give one of </w:t>
            </w:r>
            <w:r>
              <w:rPr>
                <w:b/>
              </w:rPr>
              <w:t>four</w:t>
            </w:r>
            <w:r w:rsidRPr="007177AC">
              <w:rPr>
                <w:b/>
              </w:rPr>
              <w:t xml:space="preserve"> decisions</w:t>
            </w:r>
            <w:r>
              <w:t>:</w:t>
            </w:r>
          </w:p>
          <w:p w14:paraId="140525D7" w14:textId="77777777" w:rsidR="00844AC6" w:rsidRDefault="00844AC6" w:rsidP="00DF301C">
            <w:pPr>
              <w:pStyle w:val="ListParagraph"/>
              <w:numPr>
                <w:ilvl w:val="0"/>
                <w:numId w:val="38"/>
              </w:numPr>
            </w:pPr>
            <w:bookmarkStart w:id="27" w:name="_Hlk95235322"/>
            <w:r w:rsidRPr="00476DE7">
              <w:rPr>
                <w:b/>
              </w:rPr>
              <w:t>Approval denied</w:t>
            </w:r>
            <w:r>
              <w:t xml:space="preserve"> – the committee believe that this research is not appropriate for AHEAD to conduct and no changes to the research design are likely to alter this decision.</w:t>
            </w:r>
          </w:p>
          <w:p w14:paraId="248952EB" w14:textId="77777777" w:rsidR="00844AC6" w:rsidRDefault="00844AC6" w:rsidP="00DF301C">
            <w:pPr>
              <w:pStyle w:val="ListParagraph"/>
              <w:numPr>
                <w:ilvl w:val="0"/>
                <w:numId w:val="38"/>
              </w:numPr>
            </w:pPr>
            <w:r w:rsidRPr="00476DE7">
              <w:rPr>
                <w:b/>
              </w:rPr>
              <w:t>Amend and return to committee</w:t>
            </w:r>
            <w:r>
              <w:t xml:space="preserve"> – there are significant issues with the research design which the committee highlights. They ask the researcher to consider these issues, update the Proposal, agree a new meeting date and repeat the process from step 4.</w:t>
            </w:r>
          </w:p>
          <w:p w14:paraId="433EC27C" w14:textId="0A059374" w:rsidR="00844AC6" w:rsidRDefault="00844AC6" w:rsidP="00DF301C">
            <w:pPr>
              <w:pStyle w:val="ListParagraph"/>
              <w:numPr>
                <w:ilvl w:val="0"/>
                <w:numId w:val="38"/>
              </w:numPr>
            </w:pPr>
            <w:r w:rsidRPr="00476DE7">
              <w:rPr>
                <w:b/>
              </w:rPr>
              <w:t xml:space="preserve">Approval </w:t>
            </w:r>
            <w:r>
              <w:rPr>
                <w:b/>
              </w:rPr>
              <w:t>with recommendations</w:t>
            </w:r>
            <w:r>
              <w:t xml:space="preserve"> – </w:t>
            </w:r>
            <w:r w:rsidRPr="00BB7789">
              <w:t xml:space="preserve">there are </w:t>
            </w:r>
            <w:r>
              <w:t>some minor</w:t>
            </w:r>
            <w:r w:rsidRPr="00BB7789">
              <w:t xml:space="preserve"> </w:t>
            </w:r>
            <w:r>
              <w:t>recommendations arising from the review</w:t>
            </w:r>
            <w:r w:rsidRPr="00BB7789">
              <w:t xml:space="preserve"> </w:t>
            </w:r>
            <w:r>
              <w:t>which should be considered</w:t>
            </w:r>
            <w:r w:rsidRPr="00BB7789">
              <w:t xml:space="preserve"> </w:t>
            </w:r>
            <w:r>
              <w:t xml:space="preserve">in the </w:t>
            </w:r>
            <w:r w:rsidRPr="00BB7789">
              <w:t xml:space="preserve">research design which the committee </w:t>
            </w:r>
            <w:r>
              <w:t xml:space="preserve">has </w:t>
            </w:r>
            <w:r w:rsidRPr="00BB7789">
              <w:t>highlight</w:t>
            </w:r>
            <w:r>
              <w:t xml:space="preserve">ed, and the researcher is asked to consider and incorporate these in good faith in the research going forward. No </w:t>
            </w:r>
            <w:r>
              <w:lastRenderedPageBreak/>
              <w:t xml:space="preserve">further approval is </w:t>
            </w:r>
            <w:r w:rsidR="00A37E58">
              <w:t>required,</w:t>
            </w:r>
            <w:r>
              <w:t xml:space="preserve"> and the research can contact the chair for clarification if necessary. </w:t>
            </w:r>
          </w:p>
          <w:p w14:paraId="59B7E2F7" w14:textId="77777777" w:rsidR="00844AC6" w:rsidRPr="007177AC" w:rsidRDefault="00844AC6" w:rsidP="00DF301C">
            <w:pPr>
              <w:pStyle w:val="ListParagraph"/>
              <w:numPr>
                <w:ilvl w:val="0"/>
                <w:numId w:val="38"/>
              </w:numPr>
            </w:pPr>
            <w:r>
              <w:rPr>
                <w:b/>
              </w:rPr>
              <w:t xml:space="preserve">Approval with no recommendations </w:t>
            </w:r>
            <w:r>
              <w:t>– the committee is fully satisfied that the research design is of a high quality and design in line with this policy.</w:t>
            </w:r>
            <w:bookmarkEnd w:id="27"/>
          </w:p>
        </w:tc>
      </w:tr>
      <w:tr w:rsidR="00844AC6" w14:paraId="6DED7154" w14:textId="77777777" w:rsidTr="009F59DA">
        <w:tc>
          <w:tcPr>
            <w:tcW w:w="4508" w:type="dxa"/>
          </w:tcPr>
          <w:p w14:paraId="36CC50BE" w14:textId="77777777" w:rsidR="00844AC6" w:rsidRPr="00BB3C87" w:rsidRDefault="00844AC6" w:rsidP="00DF301C">
            <w:r>
              <w:rPr>
                <w:b/>
              </w:rPr>
              <w:lastRenderedPageBreak/>
              <w:t xml:space="preserve">6. </w:t>
            </w:r>
            <w:r w:rsidRPr="00BB3C87">
              <w:rPr>
                <w:b/>
              </w:rPr>
              <w:t xml:space="preserve">Should any need to amend significant elements of the </w:t>
            </w:r>
            <w:r>
              <w:rPr>
                <w:b/>
              </w:rPr>
              <w:t>Proposal</w:t>
            </w:r>
            <w:r w:rsidRPr="00BB3C87">
              <w:rPr>
                <w:b/>
              </w:rPr>
              <w:t xml:space="preserve"> arise</w:t>
            </w:r>
            <w:r>
              <w:rPr>
                <w:b/>
              </w:rPr>
              <w:t xml:space="preserve"> as the research progresses</w:t>
            </w:r>
            <w:r w:rsidRPr="00BB3C87">
              <w:t>, the researcher should contact the Line Manager to discuss and agree.</w:t>
            </w:r>
          </w:p>
          <w:p w14:paraId="5742602A" w14:textId="77777777" w:rsidR="00844AC6" w:rsidRDefault="00844AC6" w:rsidP="00DF301C"/>
        </w:tc>
        <w:tc>
          <w:tcPr>
            <w:tcW w:w="4508" w:type="dxa"/>
          </w:tcPr>
          <w:p w14:paraId="28700E9D" w14:textId="77777777" w:rsidR="00844AC6" w:rsidRDefault="00844AC6" w:rsidP="00DF301C">
            <w:r>
              <w:rPr>
                <w:b/>
              </w:rPr>
              <w:t xml:space="preserve">6. </w:t>
            </w:r>
            <w:r w:rsidRPr="00BB3C87">
              <w:rPr>
                <w:b/>
              </w:rPr>
              <w:t xml:space="preserve">Should any need to amend significant elements of the </w:t>
            </w:r>
            <w:r>
              <w:rPr>
                <w:b/>
              </w:rPr>
              <w:t>Proposal</w:t>
            </w:r>
            <w:r w:rsidRPr="00BB3C87">
              <w:rPr>
                <w:b/>
              </w:rPr>
              <w:t xml:space="preserve"> arise</w:t>
            </w:r>
            <w:r>
              <w:rPr>
                <w:b/>
              </w:rPr>
              <w:t xml:space="preserve"> as the research progresses</w:t>
            </w:r>
            <w:r w:rsidRPr="00BB3C87">
              <w:t xml:space="preserve">, the researcher should contact the </w:t>
            </w:r>
            <w:r>
              <w:t>chair of the committee</w:t>
            </w:r>
            <w:r w:rsidRPr="00BB3C87">
              <w:t xml:space="preserve"> to discuss and agree.</w:t>
            </w:r>
            <w:r>
              <w:t xml:space="preserve"> The chair has the power to agree changes with the researcher on behalf of the committee, </w:t>
            </w:r>
          </w:p>
        </w:tc>
      </w:tr>
    </w:tbl>
    <w:p w14:paraId="49218A9E" w14:textId="77777777" w:rsidR="00844AC6" w:rsidRDefault="00844AC6" w:rsidP="00DF301C">
      <w:pPr>
        <w:rPr>
          <w:lang w:val="en-GB"/>
        </w:rPr>
      </w:pPr>
    </w:p>
    <w:p w14:paraId="26CFA6D7" w14:textId="77777777" w:rsidR="00844AC6" w:rsidRDefault="00844AC6" w:rsidP="00DF301C">
      <w:pPr>
        <w:rPr>
          <w:lang w:val="en-GB"/>
        </w:rPr>
      </w:pPr>
      <w:r>
        <w:rPr>
          <w:lang w:val="en-GB"/>
        </w:rPr>
        <w:t xml:space="preserve">Where annual/regular research projects are being undertaken which typically have the same or very similar research design annually, such as the AHEAD annual research on engagement of students with disabilities registered with support services in higher education, the full L2 process need only be conducted once, with comment and approval of an updated </w:t>
      </w:r>
      <w:r w:rsidRPr="0048371A">
        <w:rPr>
          <w:lang w:val="en-GB"/>
        </w:rPr>
        <w:t>L2 Research Proposal</w:t>
      </w:r>
      <w:r>
        <w:rPr>
          <w:lang w:val="en-GB"/>
        </w:rPr>
        <w:t xml:space="preserve"> by the chair of the </w:t>
      </w:r>
      <w:bookmarkStart w:id="28" w:name="_Hlk95754387"/>
      <w:r w:rsidRPr="0048371A">
        <w:rPr>
          <w:lang w:val="en-GB"/>
        </w:rPr>
        <w:t>AHEAD Board Research Approval Committee</w:t>
      </w:r>
      <w:bookmarkEnd w:id="28"/>
      <w:r>
        <w:rPr>
          <w:lang w:val="en-GB"/>
        </w:rPr>
        <w:t xml:space="preserve"> via email sufficient to proceed and re-run the research project in future years.</w:t>
      </w:r>
    </w:p>
    <w:p w14:paraId="07405EF9" w14:textId="77777777" w:rsidR="00844AC6" w:rsidRDefault="00844AC6" w:rsidP="00DF301C">
      <w:pPr>
        <w:rPr>
          <w:lang w:val="en-GB"/>
        </w:rPr>
      </w:pPr>
      <w:r>
        <w:rPr>
          <w:lang w:val="en-GB"/>
        </w:rPr>
        <w:t xml:space="preserve">In the absence of an appointed </w:t>
      </w:r>
      <w:r w:rsidRPr="00614756">
        <w:rPr>
          <w:lang w:val="en-GB"/>
        </w:rPr>
        <w:t>AHEAD Board Research Approval Committee</w:t>
      </w:r>
      <w:r>
        <w:rPr>
          <w:lang w:val="en-GB"/>
        </w:rPr>
        <w:t xml:space="preserve"> due to rotation of directors or another board related reason, the chair of the AHEAD board may act on behalf of the committee.</w:t>
      </w:r>
    </w:p>
    <w:p w14:paraId="4B883A44" w14:textId="77777777" w:rsidR="00844AC6" w:rsidRDefault="00844AC6" w:rsidP="00DF301C">
      <w:pPr>
        <w:pStyle w:val="Heading2"/>
        <w:spacing w:line="276" w:lineRule="auto"/>
        <w:rPr>
          <w:lang w:val="en-GB"/>
        </w:rPr>
      </w:pPr>
      <w:bookmarkStart w:id="29" w:name="_Toc170983377"/>
      <w:r>
        <w:rPr>
          <w:lang w:val="en-GB"/>
        </w:rPr>
        <w:t>Approval Process – Review and Audit</w:t>
      </w:r>
      <w:bookmarkEnd w:id="29"/>
    </w:p>
    <w:p w14:paraId="44302B4E" w14:textId="77777777" w:rsidR="00844AC6" w:rsidRPr="007B7ADE" w:rsidRDefault="00844AC6" w:rsidP="00DF301C">
      <w:pPr>
        <w:rPr>
          <w:lang w:val="en-GB"/>
        </w:rPr>
      </w:pPr>
      <w:r>
        <w:rPr>
          <w:lang w:val="en-GB"/>
        </w:rPr>
        <w:t xml:space="preserve">Every three years, the board of AHEAD, or a subcommittee or external contractor appointed by the board of AHEAD, should conduct an audit/review of the approval process to ensure its efficacy and to ensure it is being appropriately adhered to by the operational team. The first review should take place three years after the initial implementation of this policy. </w:t>
      </w:r>
    </w:p>
    <w:p w14:paraId="06FA18B2" w14:textId="77777777" w:rsidR="00844AC6" w:rsidRDefault="00844AC6" w:rsidP="00DF301C">
      <w:pPr>
        <w:pStyle w:val="Heading1"/>
        <w:spacing w:line="276" w:lineRule="auto"/>
      </w:pPr>
      <w:bookmarkStart w:id="30" w:name="_Toc170983378"/>
      <w:r>
        <w:t>Authorship and Intellectual Property</w:t>
      </w:r>
      <w:bookmarkEnd w:id="30"/>
    </w:p>
    <w:p w14:paraId="43921179" w14:textId="77777777" w:rsidR="00844AC6" w:rsidRDefault="00844AC6" w:rsidP="00DF301C">
      <w:pPr>
        <w:rPr>
          <w:lang w:val="en-GB"/>
        </w:rPr>
      </w:pPr>
      <w:r>
        <w:rPr>
          <w:lang w:val="en-GB"/>
        </w:rPr>
        <w:t xml:space="preserve">Unless explicitly stated in a contract of employment, a contract/written agreement for services, or a funding contract, all research activities and associated outputs produced by AHEAD remain the intellectual property of AHEAD. Where AHEAD is engaging in a </w:t>
      </w:r>
      <w:r>
        <w:rPr>
          <w:lang w:val="en-GB"/>
        </w:rPr>
        <w:lastRenderedPageBreak/>
        <w:t xml:space="preserve">collaborative Level 2 research project with another organisation not directly employed by or under contract with AHEAD, the terms regarding shared ownership of the intellectual property should be discussed and agreed in writing with the organisation in question before the research begins. </w:t>
      </w:r>
    </w:p>
    <w:p w14:paraId="55B51A42" w14:textId="77777777" w:rsidR="00844AC6" w:rsidRPr="00BD7577" w:rsidRDefault="00844AC6" w:rsidP="00DF301C">
      <w:pPr>
        <w:rPr>
          <w:lang w:val="en-GB"/>
        </w:rPr>
      </w:pPr>
      <w:r w:rsidRPr="00BD7577">
        <w:rPr>
          <w:lang w:val="en-GB"/>
        </w:rPr>
        <w:t xml:space="preserve">AHEAD’s right to the intellectual property arising from our research </w:t>
      </w:r>
      <w:r>
        <w:rPr>
          <w:lang w:val="en-GB"/>
        </w:rPr>
        <w:t>should be</w:t>
      </w:r>
      <w:r w:rsidRPr="00BD7577">
        <w:rPr>
          <w:lang w:val="en-GB"/>
        </w:rPr>
        <w:t xml:space="preserve"> established and </w:t>
      </w:r>
      <w:r>
        <w:rPr>
          <w:lang w:val="en-GB"/>
        </w:rPr>
        <w:t>clearly communicated to</w:t>
      </w:r>
      <w:r w:rsidRPr="00BD7577">
        <w:rPr>
          <w:lang w:val="en-GB"/>
        </w:rPr>
        <w:t xml:space="preserve"> all </w:t>
      </w:r>
      <w:r>
        <w:rPr>
          <w:lang w:val="en-GB"/>
        </w:rPr>
        <w:t>persons</w:t>
      </w:r>
      <w:r w:rsidRPr="00BD7577">
        <w:rPr>
          <w:lang w:val="en-GB"/>
        </w:rPr>
        <w:t xml:space="preserve"> engaging in research on our behalf</w:t>
      </w:r>
      <w:r>
        <w:rPr>
          <w:lang w:val="en-GB"/>
        </w:rPr>
        <w:t>.</w:t>
      </w:r>
    </w:p>
    <w:p w14:paraId="1FBD44DF" w14:textId="51697160" w:rsidR="00844AC6" w:rsidRDefault="00844AC6" w:rsidP="00DF301C">
      <w:pPr>
        <w:rPr>
          <w:lang w:val="en-GB"/>
        </w:rPr>
      </w:pPr>
      <w:r>
        <w:rPr>
          <w:lang w:val="en-GB"/>
        </w:rPr>
        <w:t xml:space="preserve">AHEAD staff or contractors engaging in L2 research activities on behalf of </w:t>
      </w:r>
      <w:r w:rsidR="00A37E58">
        <w:rPr>
          <w:lang w:val="en-GB"/>
        </w:rPr>
        <w:t>AHEAD or</w:t>
      </w:r>
      <w:r>
        <w:rPr>
          <w:lang w:val="en-GB"/>
        </w:rPr>
        <w:t xml:space="preserve"> contributing to the authorship of articles for the AHEAD Journal on behalf of AHEAD, have an entitlement to named authorship on the output. That is that they will be appropriately credited as authors/researchers (as agreed with AHEAD) of the work, along with others who meaningfully contributed </w:t>
      </w:r>
      <w:r w:rsidR="00A37E58">
        <w:rPr>
          <w:lang w:val="en-GB"/>
        </w:rPr>
        <w:t>to</w:t>
      </w:r>
      <w:r>
        <w:rPr>
          <w:lang w:val="en-GB"/>
        </w:rPr>
        <w:t xml:space="preserve"> a research/authorship capacity to the development of the research and/or the final output. As much as is practical, AHEAD will endeavour to agree and communicate the wording of how authorship will be credited with staff/contractors as early as possible in the research process (if relevant, within contracts for services) to reduce the risk of authorship related disputes. This should include agreeing with /communicating to them:</w:t>
      </w:r>
    </w:p>
    <w:p w14:paraId="3B07F242" w14:textId="77777777" w:rsidR="00844AC6" w:rsidRDefault="00844AC6" w:rsidP="00DF301C">
      <w:pPr>
        <w:pStyle w:val="ListParagraph"/>
        <w:numPr>
          <w:ilvl w:val="0"/>
          <w:numId w:val="45"/>
        </w:numPr>
        <w:shd w:val="clear" w:color="auto" w:fill="FFFFFF"/>
        <w:rPr>
          <w:lang w:val="en-GB"/>
        </w:rPr>
      </w:pPr>
      <w:r>
        <w:rPr>
          <w:lang w:val="en-GB"/>
        </w:rPr>
        <w:t>The wording that will be used to describe their role in the research process (e.g., researched by Joe Bloggs)</w:t>
      </w:r>
    </w:p>
    <w:p w14:paraId="3AE5A040" w14:textId="77777777" w:rsidR="00844AC6" w:rsidRDefault="00844AC6" w:rsidP="00DF301C">
      <w:pPr>
        <w:pStyle w:val="ListParagraph"/>
        <w:numPr>
          <w:ilvl w:val="0"/>
          <w:numId w:val="45"/>
        </w:numPr>
        <w:shd w:val="clear" w:color="auto" w:fill="FFFFFF"/>
        <w:rPr>
          <w:lang w:val="en-GB"/>
        </w:rPr>
      </w:pPr>
      <w:r>
        <w:rPr>
          <w:lang w:val="en-GB"/>
        </w:rPr>
        <w:t xml:space="preserve">Who else will be credited or thanked in the final output (e.g., other contributors, an editor, the </w:t>
      </w:r>
      <w:r w:rsidRPr="00933340">
        <w:rPr>
          <w:lang w:val="en-GB"/>
        </w:rPr>
        <w:t>AHEAD Board Research Approval Committee</w:t>
      </w:r>
      <w:r>
        <w:rPr>
          <w:lang w:val="en-GB"/>
        </w:rPr>
        <w:t xml:space="preserve"> etc.) and if already agreed, what wording will be used to describe their roles in the final output</w:t>
      </w:r>
    </w:p>
    <w:p w14:paraId="16417BAA" w14:textId="77777777" w:rsidR="00844AC6" w:rsidRPr="00C03740" w:rsidRDefault="00844AC6" w:rsidP="00DF301C">
      <w:pPr>
        <w:pStyle w:val="ListParagraph"/>
        <w:numPr>
          <w:ilvl w:val="0"/>
          <w:numId w:val="45"/>
        </w:numPr>
        <w:shd w:val="clear" w:color="auto" w:fill="FFFFFF"/>
        <w:rPr>
          <w:lang w:val="en-GB"/>
        </w:rPr>
      </w:pPr>
      <w:r>
        <w:rPr>
          <w:lang w:val="en-GB"/>
        </w:rPr>
        <w:t xml:space="preserve">That others may be added to the list of named contributors in the output if changes are made to the research team </w:t>
      </w:r>
    </w:p>
    <w:p w14:paraId="6931D603" w14:textId="15A6DB10" w:rsidR="00844AC6" w:rsidRDefault="00844AC6" w:rsidP="00DF301C">
      <w:pPr>
        <w:rPr>
          <w:lang w:val="en-GB"/>
        </w:rPr>
      </w:pPr>
      <w:r>
        <w:rPr>
          <w:lang w:val="en-GB"/>
        </w:rPr>
        <w:t xml:space="preserve">Entitlement to the named authorship for L2 research outputs may be removed by AHEAD if the researcher has committed a disciplinary </w:t>
      </w:r>
      <w:r w:rsidR="00A37E58">
        <w:rPr>
          <w:lang w:val="en-GB"/>
        </w:rPr>
        <w:t>offence or</w:t>
      </w:r>
      <w:r>
        <w:rPr>
          <w:lang w:val="en-GB"/>
        </w:rPr>
        <w:t xml:space="preserve"> is deemed by AHEAD to have acted in bad faith during the research process. Examples of bad faith acts by a researcher which may result in the entitlement to named authorship being removed are:</w:t>
      </w:r>
    </w:p>
    <w:p w14:paraId="37EC2634" w14:textId="77777777" w:rsidR="00844AC6" w:rsidRDefault="00844AC6" w:rsidP="00DF301C">
      <w:pPr>
        <w:pStyle w:val="ListParagraph"/>
        <w:numPr>
          <w:ilvl w:val="0"/>
          <w:numId w:val="44"/>
        </w:numPr>
        <w:shd w:val="clear" w:color="auto" w:fill="FFFFFF"/>
        <w:rPr>
          <w:lang w:val="en-GB"/>
        </w:rPr>
      </w:pPr>
      <w:r>
        <w:rPr>
          <w:lang w:val="en-GB"/>
        </w:rPr>
        <w:t xml:space="preserve">Where it can be demonstrated that the researcher has refused to accept and incorporate feedback on the work given by AHEAD Staff designated to do so, or by the </w:t>
      </w:r>
      <w:bookmarkStart w:id="31" w:name="_Hlk95756934"/>
      <w:r w:rsidRPr="00BD7577">
        <w:rPr>
          <w:lang w:val="en-GB"/>
        </w:rPr>
        <w:t>AHEAD Board Research Approval Committee</w:t>
      </w:r>
      <w:bookmarkEnd w:id="31"/>
      <w:r>
        <w:rPr>
          <w:lang w:val="en-GB"/>
        </w:rPr>
        <w:t xml:space="preserve">, </w:t>
      </w:r>
      <w:proofErr w:type="gramStart"/>
      <w:r>
        <w:rPr>
          <w:lang w:val="en-GB"/>
        </w:rPr>
        <w:t>as long as</w:t>
      </w:r>
      <w:proofErr w:type="gramEnd"/>
      <w:r>
        <w:rPr>
          <w:lang w:val="en-GB"/>
        </w:rPr>
        <w:t xml:space="preserve"> the feedback is consistent with the AHEAD Research Policy</w:t>
      </w:r>
    </w:p>
    <w:p w14:paraId="79826F0E" w14:textId="77777777" w:rsidR="00844AC6" w:rsidRPr="001F2506" w:rsidRDefault="00844AC6" w:rsidP="00DF301C">
      <w:pPr>
        <w:pStyle w:val="ListParagraph"/>
        <w:numPr>
          <w:ilvl w:val="0"/>
          <w:numId w:val="44"/>
        </w:numPr>
        <w:shd w:val="clear" w:color="auto" w:fill="FFFFFF"/>
        <w:rPr>
          <w:lang w:val="en-GB"/>
        </w:rPr>
      </w:pPr>
      <w:r>
        <w:rPr>
          <w:lang w:val="en-GB"/>
        </w:rPr>
        <w:t>Where it can be demonstrated the researcher has not followed the terms of this policy</w:t>
      </w:r>
    </w:p>
    <w:p w14:paraId="1BEB67F2" w14:textId="77777777" w:rsidR="00844AC6" w:rsidRPr="00823CEC" w:rsidRDefault="00844AC6" w:rsidP="00DF301C">
      <w:pPr>
        <w:pStyle w:val="Heading2"/>
        <w:spacing w:line="276" w:lineRule="auto"/>
        <w:rPr>
          <w:lang w:val="en-GB"/>
        </w:rPr>
      </w:pPr>
      <w:bookmarkStart w:id="32" w:name="_Toc170983379"/>
      <w:r w:rsidRPr="00823CEC">
        <w:rPr>
          <w:lang w:val="en-GB"/>
        </w:rPr>
        <w:t>Resolving Authorship Disputes</w:t>
      </w:r>
      <w:bookmarkEnd w:id="32"/>
    </w:p>
    <w:p w14:paraId="30FF6C22" w14:textId="77777777" w:rsidR="00844AC6" w:rsidRDefault="00844AC6" w:rsidP="00DF301C">
      <w:pPr>
        <w:rPr>
          <w:lang w:val="en-GB"/>
        </w:rPr>
      </w:pPr>
      <w:r>
        <w:rPr>
          <w:lang w:val="en-GB"/>
        </w:rPr>
        <w:t>Where a staff member or researcher contracted by AHEAD is unhappy about the way they have been credited (or not credited) on a Level 2 research output or an AHEAD Journal article, the process of resolution of the matter is as follows:</w:t>
      </w:r>
    </w:p>
    <w:p w14:paraId="51E41730" w14:textId="77777777" w:rsidR="00844AC6" w:rsidRDefault="00844AC6" w:rsidP="00A37E58">
      <w:pPr>
        <w:pStyle w:val="ListParagraph"/>
        <w:numPr>
          <w:ilvl w:val="0"/>
          <w:numId w:val="48"/>
        </w:numPr>
        <w:shd w:val="clear" w:color="auto" w:fill="FFFFFF"/>
        <w:rPr>
          <w:lang w:val="en-GB"/>
        </w:rPr>
      </w:pPr>
      <w:r>
        <w:rPr>
          <w:lang w:val="en-GB"/>
        </w:rPr>
        <w:lastRenderedPageBreak/>
        <w:t xml:space="preserve">The individual should raise the matter informally with their Line Manager or in the case of contracted researchers, with the </w:t>
      </w:r>
      <w:bookmarkStart w:id="33" w:name="_Hlk95757228"/>
      <w:r>
        <w:rPr>
          <w:lang w:val="en-GB"/>
        </w:rPr>
        <w:t xml:space="preserve">member </w:t>
      </w:r>
      <w:r w:rsidRPr="001F2506">
        <w:rPr>
          <w:lang w:val="en-GB"/>
        </w:rPr>
        <w:t>of the Senior Leadership Team they are reporting to</w:t>
      </w:r>
      <w:bookmarkEnd w:id="33"/>
      <w:r>
        <w:rPr>
          <w:lang w:val="en-GB"/>
        </w:rPr>
        <w:t>, to see if the matter can be resolved through constructive informal dialogue/action.</w:t>
      </w:r>
    </w:p>
    <w:p w14:paraId="365A672D" w14:textId="77777777" w:rsidR="00844AC6" w:rsidRDefault="00844AC6" w:rsidP="00A37E58">
      <w:pPr>
        <w:pStyle w:val="ListParagraph"/>
        <w:numPr>
          <w:ilvl w:val="0"/>
          <w:numId w:val="48"/>
        </w:numPr>
        <w:shd w:val="clear" w:color="auto" w:fill="FFFFFF"/>
        <w:rPr>
          <w:lang w:val="en-GB"/>
        </w:rPr>
      </w:pPr>
      <w:r>
        <w:rPr>
          <w:lang w:val="en-GB"/>
        </w:rPr>
        <w:t xml:space="preserve">If the dispute cannot be resolved in this manner, the individual should be directed to email the chair of </w:t>
      </w:r>
      <w:bookmarkStart w:id="34" w:name="_Hlk95757101"/>
      <w:r>
        <w:rPr>
          <w:lang w:val="en-GB"/>
        </w:rPr>
        <w:t xml:space="preserve">the </w:t>
      </w:r>
      <w:r w:rsidRPr="001F2506">
        <w:rPr>
          <w:lang w:val="en-GB"/>
        </w:rPr>
        <w:t>AHEAD Board Research Approval Committee</w:t>
      </w:r>
      <w:r>
        <w:rPr>
          <w:lang w:val="en-GB"/>
        </w:rPr>
        <w:t xml:space="preserve"> </w:t>
      </w:r>
      <w:bookmarkEnd w:id="34"/>
      <w:r>
        <w:rPr>
          <w:lang w:val="en-GB"/>
        </w:rPr>
        <w:t>outlining:</w:t>
      </w:r>
    </w:p>
    <w:p w14:paraId="453501EA" w14:textId="77777777" w:rsidR="00844AC6" w:rsidRDefault="00844AC6" w:rsidP="00A37E58">
      <w:pPr>
        <w:pStyle w:val="ListParagraph"/>
        <w:numPr>
          <w:ilvl w:val="1"/>
          <w:numId w:val="48"/>
        </w:numPr>
        <w:shd w:val="clear" w:color="auto" w:fill="FFFFFF"/>
        <w:rPr>
          <w:lang w:val="en-GB"/>
        </w:rPr>
      </w:pPr>
      <w:r>
        <w:rPr>
          <w:lang w:val="en-GB"/>
        </w:rPr>
        <w:t>The research activity concerned and if relevant, the original approved L2 proposal document</w:t>
      </w:r>
    </w:p>
    <w:p w14:paraId="1D973C4F" w14:textId="77777777" w:rsidR="00844AC6" w:rsidRDefault="00844AC6" w:rsidP="00A37E58">
      <w:pPr>
        <w:pStyle w:val="ListParagraph"/>
        <w:numPr>
          <w:ilvl w:val="1"/>
          <w:numId w:val="48"/>
        </w:numPr>
        <w:shd w:val="clear" w:color="auto" w:fill="FFFFFF"/>
        <w:rPr>
          <w:lang w:val="en-GB"/>
        </w:rPr>
      </w:pPr>
      <w:r>
        <w:rPr>
          <w:lang w:val="en-GB"/>
        </w:rPr>
        <w:t>The nature of the dispute including what difficulty they have with the named authorship in the output</w:t>
      </w:r>
    </w:p>
    <w:p w14:paraId="4DF1756B" w14:textId="77777777" w:rsidR="00844AC6" w:rsidRDefault="00844AC6" w:rsidP="00A37E58">
      <w:pPr>
        <w:pStyle w:val="ListParagraph"/>
        <w:numPr>
          <w:ilvl w:val="1"/>
          <w:numId w:val="48"/>
        </w:numPr>
        <w:shd w:val="clear" w:color="auto" w:fill="FFFFFF"/>
        <w:rPr>
          <w:lang w:val="en-GB"/>
        </w:rPr>
      </w:pPr>
      <w:r>
        <w:rPr>
          <w:lang w:val="en-GB"/>
        </w:rPr>
        <w:t>Any evidence which supports their claim</w:t>
      </w:r>
    </w:p>
    <w:p w14:paraId="43327817" w14:textId="77777777" w:rsidR="00844AC6" w:rsidRDefault="00844AC6" w:rsidP="00A37E58">
      <w:pPr>
        <w:pStyle w:val="ListParagraph"/>
        <w:numPr>
          <w:ilvl w:val="1"/>
          <w:numId w:val="48"/>
        </w:numPr>
        <w:shd w:val="clear" w:color="auto" w:fill="FFFFFF"/>
        <w:rPr>
          <w:lang w:val="en-GB"/>
        </w:rPr>
      </w:pPr>
      <w:r>
        <w:rPr>
          <w:lang w:val="en-GB"/>
        </w:rPr>
        <w:t xml:space="preserve">Who is the Line Manager or </w:t>
      </w:r>
      <w:r w:rsidRPr="007538DD">
        <w:rPr>
          <w:lang w:val="en-GB"/>
        </w:rPr>
        <w:t>member of the Senior Leadership Team they are reporting t</w:t>
      </w:r>
      <w:r>
        <w:rPr>
          <w:lang w:val="en-GB"/>
        </w:rPr>
        <w:t>o?</w:t>
      </w:r>
    </w:p>
    <w:p w14:paraId="0235EB9E" w14:textId="77777777" w:rsidR="00844AC6" w:rsidRPr="00416EB4" w:rsidRDefault="00844AC6" w:rsidP="00A37E58">
      <w:pPr>
        <w:pStyle w:val="ListParagraph"/>
        <w:numPr>
          <w:ilvl w:val="0"/>
          <w:numId w:val="48"/>
        </w:numPr>
        <w:shd w:val="clear" w:color="auto" w:fill="FFFFFF"/>
        <w:rPr>
          <w:lang w:val="en-GB"/>
        </w:rPr>
      </w:pPr>
      <w:r w:rsidRPr="00641710">
        <w:rPr>
          <w:lang w:val="en-GB"/>
        </w:rPr>
        <w:t xml:space="preserve">The chair of the AHEAD Board Research Approval Committee reviews the matter, contacts relevant AHEAD staff members to gather evidence and </w:t>
      </w:r>
      <w:proofErr w:type="gramStart"/>
      <w:r w:rsidRPr="00641710">
        <w:rPr>
          <w:lang w:val="en-GB"/>
        </w:rPr>
        <w:t>makes a determination</w:t>
      </w:r>
      <w:proofErr w:type="gramEnd"/>
      <w:r w:rsidRPr="00641710">
        <w:rPr>
          <w:lang w:val="en-GB"/>
        </w:rPr>
        <w:t xml:space="preserve"> on whether further action is required. If their determination is that authorship has not been appropriately credited, the chair may order AHEAD to amend how authorship is listed in the digital version of the research activity and future printed iterations, and/or apologise to the individual in question.</w:t>
      </w:r>
    </w:p>
    <w:p w14:paraId="699CB708" w14:textId="77777777" w:rsidR="00844AC6" w:rsidRPr="00416EB4" w:rsidRDefault="00844AC6" w:rsidP="00DF301C">
      <w:pPr>
        <w:rPr>
          <w:lang w:val="en-GB"/>
        </w:rPr>
      </w:pPr>
    </w:p>
    <w:bookmarkEnd w:id="0"/>
    <w:bookmarkEnd w:id="1"/>
    <w:bookmarkEnd w:id="2"/>
    <w:p w14:paraId="3C26954F" w14:textId="3E51D8DA" w:rsidR="00844AC6" w:rsidRDefault="00844AC6" w:rsidP="00DF301C">
      <w:pPr>
        <w:spacing w:after="160"/>
      </w:pPr>
    </w:p>
    <w:sectPr w:rsidR="00844AC6" w:rsidSect="00874B3A">
      <w:footerReference w:type="default" r:id="rId18"/>
      <w:pgSz w:w="11906" w:h="16838" w:code="9"/>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17C9E8" w14:textId="77777777" w:rsidR="00BB1B8A" w:rsidRDefault="00BB1B8A" w:rsidP="00EE3E99">
      <w:pPr>
        <w:spacing w:after="0"/>
      </w:pPr>
      <w:r>
        <w:separator/>
      </w:r>
    </w:p>
  </w:endnote>
  <w:endnote w:type="continuationSeparator" w:id="0">
    <w:p w14:paraId="75D72976" w14:textId="77777777" w:rsidR="00BB1B8A" w:rsidRDefault="00BB1B8A" w:rsidP="00EE3E99">
      <w:pPr>
        <w:spacing w:after="0"/>
      </w:pPr>
      <w:r>
        <w:continuationSeparator/>
      </w:r>
    </w:p>
  </w:endnote>
  <w:endnote w:type="continuationNotice" w:id="1">
    <w:p w14:paraId="7AC1F881" w14:textId="77777777" w:rsidR="00BB1B8A" w:rsidRDefault="00BB1B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83705136"/>
      <w:docPartObj>
        <w:docPartGallery w:val="Page Numbers (Bottom of Page)"/>
        <w:docPartUnique/>
      </w:docPartObj>
    </w:sdtPr>
    <w:sdtEndPr>
      <w:rPr>
        <w:noProof/>
      </w:rPr>
    </w:sdtEndPr>
    <w:sdtContent>
      <w:p w14:paraId="3FB62271" w14:textId="1B2F03D0" w:rsidR="004C0537" w:rsidRDefault="004C0537">
        <w:pPr>
          <w:pStyle w:val="Footer"/>
          <w:jc w:val="right"/>
        </w:pPr>
        <w:r>
          <w:fldChar w:fldCharType="begin"/>
        </w:r>
        <w:r>
          <w:instrText xml:space="preserve"> PAGE   \* MERGEFORMAT </w:instrText>
        </w:r>
        <w:r>
          <w:fldChar w:fldCharType="separate"/>
        </w:r>
        <w:r w:rsidR="00250104">
          <w:rPr>
            <w:noProof/>
          </w:rPr>
          <w:t>5</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A7F346" w14:textId="77777777" w:rsidR="00BB1B8A" w:rsidRDefault="00BB1B8A" w:rsidP="00EE3E99">
      <w:pPr>
        <w:spacing w:after="0"/>
      </w:pPr>
      <w:r>
        <w:separator/>
      </w:r>
    </w:p>
  </w:footnote>
  <w:footnote w:type="continuationSeparator" w:id="0">
    <w:p w14:paraId="0928611B" w14:textId="77777777" w:rsidR="00BB1B8A" w:rsidRDefault="00BB1B8A" w:rsidP="00EE3E99">
      <w:pPr>
        <w:spacing w:after="0"/>
      </w:pPr>
      <w:r>
        <w:continuationSeparator/>
      </w:r>
    </w:p>
  </w:footnote>
  <w:footnote w:type="continuationNotice" w:id="1">
    <w:p w14:paraId="4D3CBE28" w14:textId="77777777" w:rsidR="00BB1B8A" w:rsidRDefault="00BB1B8A">
      <w:pPr>
        <w:spacing w:after="0" w:line="240" w:lineRule="auto"/>
      </w:pPr>
    </w:p>
  </w:footnote>
  <w:footnote w:id="2">
    <w:p w14:paraId="36A36560" w14:textId="77777777" w:rsidR="00844AC6" w:rsidRDefault="00844AC6" w:rsidP="00844AC6">
      <w:pPr>
        <w:pStyle w:val="FootnoteText"/>
        <w:rPr>
          <w:rFonts w:cstheme="minorBidi"/>
        </w:rPr>
      </w:pPr>
      <w:r>
        <w:rPr>
          <w:rStyle w:val="FootnoteReference"/>
          <w:rFonts w:eastAsiaTheme="majorEastAsia"/>
        </w:rPr>
        <w:footnoteRef/>
      </w:r>
      <w:r>
        <w:t xml:space="preserve"> Marshal &amp; Rotimi (2001). Ethical challenges in community-based research. </w:t>
      </w:r>
      <w:r>
        <w:rPr>
          <w:i/>
        </w:rPr>
        <w:t xml:space="preserve">American Journal of Medical Science. </w:t>
      </w:r>
      <w:r>
        <w:t>p.260.</w:t>
      </w:r>
    </w:p>
  </w:footnote>
  <w:footnote w:id="3">
    <w:p w14:paraId="3574ED57" w14:textId="77777777" w:rsidR="00844AC6" w:rsidRDefault="00844AC6" w:rsidP="00844AC6">
      <w:pPr>
        <w:pStyle w:val="FootnoteText"/>
      </w:pPr>
      <w:r>
        <w:rPr>
          <w:rStyle w:val="FootnoteReference"/>
          <w:rFonts w:eastAsiaTheme="majorEastAsia"/>
        </w:rPr>
        <w:footnoteRef/>
      </w:r>
      <w:r>
        <w:t xml:space="preserve"> UCD (2016). </w:t>
      </w:r>
      <w:r w:rsidRPr="002A1EA8">
        <w:rPr>
          <w:i/>
        </w:rPr>
        <w:t>Code of good practice in research: UCD Policy</w:t>
      </w:r>
      <w:r>
        <w:t>. Dublin: UCD. p.4.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865F6"/>
    <w:multiLevelType w:val="hybridMultilevel"/>
    <w:tmpl w:val="AAC8244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049E5A08"/>
    <w:multiLevelType w:val="hybridMultilevel"/>
    <w:tmpl w:val="E40AD04E"/>
    <w:lvl w:ilvl="0" w:tplc="18090017">
      <w:start w:val="1"/>
      <w:numFmt w:val="lowerLetter"/>
      <w:lvlText w:val="%1)"/>
      <w:lvlJc w:val="left"/>
      <w:pPr>
        <w:ind w:left="1440" w:hanging="360"/>
      </w:pPr>
      <w:rPr>
        <w:rFonts w:hint="default"/>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2" w15:restartNumberingAfterBreak="0">
    <w:nsid w:val="06E8316B"/>
    <w:multiLevelType w:val="hybridMultilevel"/>
    <w:tmpl w:val="46489CF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 w15:restartNumberingAfterBreak="0">
    <w:nsid w:val="077A7C27"/>
    <w:multiLevelType w:val="hybridMultilevel"/>
    <w:tmpl w:val="8FB8019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7864872"/>
    <w:multiLevelType w:val="hybridMultilevel"/>
    <w:tmpl w:val="20105A16"/>
    <w:lvl w:ilvl="0" w:tplc="F7F2B93A">
      <w:start w:val="1"/>
      <w:numFmt w:val="bullet"/>
      <w:lvlText w:val=""/>
      <w:lvlJc w:val="left"/>
      <w:pPr>
        <w:ind w:left="720" w:hanging="360"/>
      </w:pPr>
      <w:rPr>
        <w:rFonts w:ascii="Symbol" w:hAnsi="Symbol" w:hint="default"/>
        <w:spacing w:val="20"/>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8A60576"/>
    <w:multiLevelType w:val="multilevel"/>
    <w:tmpl w:val="50449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897319"/>
    <w:multiLevelType w:val="hybridMultilevel"/>
    <w:tmpl w:val="CED8AD4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0D9703F8"/>
    <w:multiLevelType w:val="hybridMultilevel"/>
    <w:tmpl w:val="E5AEE60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0FE02EB9"/>
    <w:multiLevelType w:val="hybridMultilevel"/>
    <w:tmpl w:val="388CC16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9" w15:restartNumberingAfterBreak="0">
    <w:nsid w:val="10677ADE"/>
    <w:multiLevelType w:val="hybridMultilevel"/>
    <w:tmpl w:val="C78E2EB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0967DD3"/>
    <w:multiLevelType w:val="hybridMultilevel"/>
    <w:tmpl w:val="EDBA901C"/>
    <w:lvl w:ilvl="0" w:tplc="81984BF0">
      <w:start w:val="1"/>
      <w:numFmt w:val="lowerLetter"/>
      <w:lvlText w:val="%1)"/>
      <w:lvlJc w:val="left"/>
    </w:lvl>
    <w:lvl w:ilvl="1" w:tplc="BFA83654">
      <w:numFmt w:val="bullet"/>
      <w:lvlText w:val="o"/>
      <w:lvlJc w:val="left"/>
      <w:rPr>
        <w:rFonts w:ascii="Courier New" w:hAnsi="Courier New" w:cs="Courier New"/>
      </w:rPr>
    </w:lvl>
    <w:lvl w:ilvl="2" w:tplc="B6C8C044">
      <w:numFmt w:val="bullet"/>
      <w:lvlText w:val=""/>
      <w:lvlJc w:val="left"/>
      <w:rPr>
        <w:rFonts w:ascii="Wingdings" w:hAnsi="Wingdings"/>
      </w:rPr>
    </w:lvl>
    <w:lvl w:ilvl="3" w:tplc="76484686">
      <w:numFmt w:val="bullet"/>
      <w:lvlText w:val=""/>
      <w:lvlJc w:val="left"/>
      <w:rPr>
        <w:rFonts w:ascii="Symbol" w:hAnsi="Symbol"/>
      </w:rPr>
    </w:lvl>
    <w:lvl w:ilvl="4" w:tplc="1624BFDA">
      <w:numFmt w:val="bullet"/>
      <w:lvlText w:val="o"/>
      <w:lvlJc w:val="left"/>
      <w:rPr>
        <w:rFonts w:ascii="Courier New" w:hAnsi="Courier New" w:cs="Courier New"/>
      </w:rPr>
    </w:lvl>
    <w:lvl w:ilvl="5" w:tplc="ABC4261A">
      <w:numFmt w:val="bullet"/>
      <w:lvlText w:val=""/>
      <w:lvlJc w:val="left"/>
      <w:rPr>
        <w:rFonts w:ascii="Wingdings" w:hAnsi="Wingdings"/>
      </w:rPr>
    </w:lvl>
    <w:lvl w:ilvl="6" w:tplc="340883D0">
      <w:numFmt w:val="bullet"/>
      <w:lvlText w:val=""/>
      <w:lvlJc w:val="left"/>
      <w:rPr>
        <w:rFonts w:ascii="Symbol" w:hAnsi="Symbol"/>
      </w:rPr>
    </w:lvl>
    <w:lvl w:ilvl="7" w:tplc="6B04D960">
      <w:numFmt w:val="bullet"/>
      <w:lvlText w:val="o"/>
      <w:lvlJc w:val="left"/>
      <w:rPr>
        <w:rFonts w:ascii="Courier New" w:hAnsi="Courier New" w:cs="Courier New"/>
      </w:rPr>
    </w:lvl>
    <w:lvl w:ilvl="8" w:tplc="F4B0AF30">
      <w:numFmt w:val="bullet"/>
      <w:lvlText w:val=""/>
      <w:lvlJc w:val="left"/>
      <w:rPr>
        <w:rFonts w:ascii="Wingdings" w:hAnsi="Wingdings"/>
      </w:rPr>
    </w:lvl>
  </w:abstractNum>
  <w:abstractNum w:abstractNumId="11" w15:restartNumberingAfterBreak="0">
    <w:nsid w:val="141B124D"/>
    <w:multiLevelType w:val="hybridMultilevel"/>
    <w:tmpl w:val="C786E2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19C252F0"/>
    <w:multiLevelType w:val="hybridMultilevel"/>
    <w:tmpl w:val="F784257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1D376FF8"/>
    <w:multiLevelType w:val="hybridMultilevel"/>
    <w:tmpl w:val="BF8610B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20F921A4"/>
    <w:multiLevelType w:val="hybridMultilevel"/>
    <w:tmpl w:val="06147C60"/>
    <w:lvl w:ilvl="0" w:tplc="04C69E7C">
      <w:start w:val="1"/>
      <w:numFmt w:val="bullet"/>
      <w:lvlText w:val=""/>
      <w:lvlJc w:val="left"/>
      <w:pPr>
        <w:ind w:left="360" w:hanging="360"/>
      </w:pPr>
      <w:rPr>
        <w:rFonts w:ascii="Symbol" w:hAnsi="Symbol" w:hint="default"/>
        <w:color w:val="auto"/>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5" w15:restartNumberingAfterBreak="0">
    <w:nsid w:val="20FE6DE9"/>
    <w:multiLevelType w:val="hybridMultilevel"/>
    <w:tmpl w:val="AC48B82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21C53562"/>
    <w:multiLevelType w:val="hybridMultilevel"/>
    <w:tmpl w:val="9B184C62"/>
    <w:lvl w:ilvl="0" w:tplc="1809000F">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24F46354"/>
    <w:multiLevelType w:val="hybridMultilevel"/>
    <w:tmpl w:val="D158C41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8" w15:restartNumberingAfterBreak="0">
    <w:nsid w:val="2C363F40"/>
    <w:multiLevelType w:val="hybridMultilevel"/>
    <w:tmpl w:val="6E0E9578"/>
    <w:lvl w:ilvl="0" w:tplc="9FC6D8E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2D246E4E"/>
    <w:multiLevelType w:val="hybridMultilevel"/>
    <w:tmpl w:val="6374E74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2E2A39FD"/>
    <w:multiLevelType w:val="hybridMultilevel"/>
    <w:tmpl w:val="CBF893C8"/>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31747A4C"/>
    <w:multiLevelType w:val="hybridMultilevel"/>
    <w:tmpl w:val="ED2E92D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334633DA"/>
    <w:multiLevelType w:val="multilevel"/>
    <w:tmpl w:val="DAFA330C"/>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8F72387"/>
    <w:multiLevelType w:val="hybridMultilevel"/>
    <w:tmpl w:val="E8D8444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3BFC7197"/>
    <w:multiLevelType w:val="hybridMultilevel"/>
    <w:tmpl w:val="0AA01B0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41B876D8"/>
    <w:multiLevelType w:val="hybridMultilevel"/>
    <w:tmpl w:val="2B5CCFD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45396C3F"/>
    <w:multiLevelType w:val="hybridMultilevel"/>
    <w:tmpl w:val="C16E3F4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476B27F7"/>
    <w:multiLevelType w:val="hybridMultilevel"/>
    <w:tmpl w:val="C950809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480828D0"/>
    <w:multiLevelType w:val="hybridMultilevel"/>
    <w:tmpl w:val="BD421C0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4B705D8B"/>
    <w:multiLevelType w:val="hybridMultilevel"/>
    <w:tmpl w:val="B3C2C116"/>
    <w:lvl w:ilvl="0" w:tplc="18090001">
      <w:start w:val="1"/>
      <w:numFmt w:val="bullet"/>
      <w:lvlText w:val=""/>
      <w:lvlJc w:val="left"/>
      <w:pPr>
        <w:ind w:left="780" w:hanging="360"/>
      </w:pPr>
      <w:rPr>
        <w:rFonts w:ascii="Symbol" w:hAnsi="Symbol" w:hint="default"/>
      </w:rPr>
    </w:lvl>
    <w:lvl w:ilvl="1" w:tplc="18090003" w:tentative="1">
      <w:start w:val="1"/>
      <w:numFmt w:val="bullet"/>
      <w:lvlText w:val="o"/>
      <w:lvlJc w:val="left"/>
      <w:pPr>
        <w:ind w:left="1500" w:hanging="360"/>
      </w:pPr>
      <w:rPr>
        <w:rFonts w:ascii="Courier New" w:hAnsi="Courier New" w:cs="Courier New" w:hint="default"/>
      </w:rPr>
    </w:lvl>
    <w:lvl w:ilvl="2" w:tplc="18090005" w:tentative="1">
      <w:start w:val="1"/>
      <w:numFmt w:val="bullet"/>
      <w:lvlText w:val=""/>
      <w:lvlJc w:val="left"/>
      <w:pPr>
        <w:ind w:left="2220" w:hanging="360"/>
      </w:pPr>
      <w:rPr>
        <w:rFonts w:ascii="Wingdings" w:hAnsi="Wingdings" w:hint="default"/>
      </w:rPr>
    </w:lvl>
    <w:lvl w:ilvl="3" w:tplc="18090001" w:tentative="1">
      <w:start w:val="1"/>
      <w:numFmt w:val="bullet"/>
      <w:lvlText w:val=""/>
      <w:lvlJc w:val="left"/>
      <w:pPr>
        <w:ind w:left="2940" w:hanging="360"/>
      </w:pPr>
      <w:rPr>
        <w:rFonts w:ascii="Symbol" w:hAnsi="Symbol" w:hint="default"/>
      </w:rPr>
    </w:lvl>
    <w:lvl w:ilvl="4" w:tplc="18090003" w:tentative="1">
      <w:start w:val="1"/>
      <w:numFmt w:val="bullet"/>
      <w:lvlText w:val="o"/>
      <w:lvlJc w:val="left"/>
      <w:pPr>
        <w:ind w:left="3660" w:hanging="360"/>
      </w:pPr>
      <w:rPr>
        <w:rFonts w:ascii="Courier New" w:hAnsi="Courier New" w:cs="Courier New" w:hint="default"/>
      </w:rPr>
    </w:lvl>
    <w:lvl w:ilvl="5" w:tplc="18090005" w:tentative="1">
      <w:start w:val="1"/>
      <w:numFmt w:val="bullet"/>
      <w:lvlText w:val=""/>
      <w:lvlJc w:val="left"/>
      <w:pPr>
        <w:ind w:left="4380" w:hanging="360"/>
      </w:pPr>
      <w:rPr>
        <w:rFonts w:ascii="Wingdings" w:hAnsi="Wingdings" w:hint="default"/>
      </w:rPr>
    </w:lvl>
    <w:lvl w:ilvl="6" w:tplc="18090001" w:tentative="1">
      <w:start w:val="1"/>
      <w:numFmt w:val="bullet"/>
      <w:lvlText w:val=""/>
      <w:lvlJc w:val="left"/>
      <w:pPr>
        <w:ind w:left="5100" w:hanging="360"/>
      </w:pPr>
      <w:rPr>
        <w:rFonts w:ascii="Symbol" w:hAnsi="Symbol" w:hint="default"/>
      </w:rPr>
    </w:lvl>
    <w:lvl w:ilvl="7" w:tplc="18090003" w:tentative="1">
      <w:start w:val="1"/>
      <w:numFmt w:val="bullet"/>
      <w:lvlText w:val="o"/>
      <w:lvlJc w:val="left"/>
      <w:pPr>
        <w:ind w:left="5820" w:hanging="360"/>
      </w:pPr>
      <w:rPr>
        <w:rFonts w:ascii="Courier New" w:hAnsi="Courier New" w:cs="Courier New" w:hint="default"/>
      </w:rPr>
    </w:lvl>
    <w:lvl w:ilvl="8" w:tplc="18090005" w:tentative="1">
      <w:start w:val="1"/>
      <w:numFmt w:val="bullet"/>
      <w:lvlText w:val=""/>
      <w:lvlJc w:val="left"/>
      <w:pPr>
        <w:ind w:left="6540" w:hanging="360"/>
      </w:pPr>
      <w:rPr>
        <w:rFonts w:ascii="Wingdings" w:hAnsi="Wingdings" w:hint="default"/>
      </w:rPr>
    </w:lvl>
  </w:abstractNum>
  <w:abstractNum w:abstractNumId="30" w15:restartNumberingAfterBreak="0">
    <w:nsid w:val="4BCE65A2"/>
    <w:multiLevelType w:val="hybridMultilevel"/>
    <w:tmpl w:val="8D06A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0F76A90"/>
    <w:multiLevelType w:val="hybridMultilevel"/>
    <w:tmpl w:val="DDA0C35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568D2C55"/>
    <w:multiLevelType w:val="multilevel"/>
    <w:tmpl w:val="0A7ED7B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B510877"/>
    <w:multiLevelType w:val="hybridMultilevel"/>
    <w:tmpl w:val="386E3C0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5E825C2A"/>
    <w:multiLevelType w:val="hybridMultilevel"/>
    <w:tmpl w:val="1444FB7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62385652"/>
    <w:multiLevelType w:val="hybridMultilevel"/>
    <w:tmpl w:val="CBF893C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3BE4BDD"/>
    <w:multiLevelType w:val="hybridMultilevel"/>
    <w:tmpl w:val="26C6D94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672538FB"/>
    <w:multiLevelType w:val="hybridMultilevel"/>
    <w:tmpl w:val="519E7A5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8" w15:restartNumberingAfterBreak="0">
    <w:nsid w:val="680A1254"/>
    <w:multiLevelType w:val="multilevel"/>
    <w:tmpl w:val="AE1AB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9314F72"/>
    <w:multiLevelType w:val="hybridMultilevel"/>
    <w:tmpl w:val="FFDC37F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0" w15:restartNumberingAfterBreak="0">
    <w:nsid w:val="6A96469C"/>
    <w:multiLevelType w:val="hybridMultilevel"/>
    <w:tmpl w:val="02722ECA"/>
    <w:lvl w:ilvl="0" w:tplc="F7F2B93A">
      <w:start w:val="1"/>
      <w:numFmt w:val="bullet"/>
      <w:lvlText w:val=""/>
      <w:lvlJc w:val="left"/>
      <w:pPr>
        <w:ind w:left="1080" w:hanging="360"/>
      </w:pPr>
      <w:rPr>
        <w:rFonts w:ascii="Symbol" w:hAnsi="Symbol" w:hint="default"/>
        <w:spacing w:val="20"/>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41" w15:restartNumberingAfterBreak="0">
    <w:nsid w:val="6D547F27"/>
    <w:multiLevelType w:val="hybridMultilevel"/>
    <w:tmpl w:val="E732F0FA"/>
    <w:lvl w:ilvl="0" w:tplc="18090001">
      <w:start w:val="1"/>
      <w:numFmt w:val="bullet"/>
      <w:lvlText w:val=""/>
      <w:lvlJc w:val="left"/>
      <w:pPr>
        <w:ind w:left="720" w:hanging="360"/>
      </w:pPr>
      <w:rPr>
        <w:rFonts w:ascii="Symbol" w:hAnsi="Symbol" w:hint="default"/>
      </w:rPr>
    </w:lvl>
    <w:lvl w:ilvl="1" w:tplc="68A870F0">
      <w:numFmt w:val="bullet"/>
      <w:lvlText w:val="•"/>
      <w:lvlJc w:val="left"/>
      <w:pPr>
        <w:ind w:left="1800" w:hanging="720"/>
      </w:pPr>
      <w:rPr>
        <w:rFonts w:ascii="Calibri" w:eastAsia="Times New Roman" w:hAnsi="Calibri" w:cs="Calibri"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2" w15:restartNumberingAfterBreak="0">
    <w:nsid w:val="729759D2"/>
    <w:multiLevelType w:val="multilevel"/>
    <w:tmpl w:val="530A0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38B6F66"/>
    <w:multiLevelType w:val="hybridMultilevel"/>
    <w:tmpl w:val="C2829B0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4" w15:restartNumberingAfterBreak="0">
    <w:nsid w:val="748F5A23"/>
    <w:multiLevelType w:val="hybridMultilevel"/>
    <w:tmpl w:val="6CA6AE3E"/>
    <w:lvl w:ilvl="0" w:tplc="F7F2B93A">
      <w:start w:val="1"/>
      <w:numFmt w:val="bullet"/>
      <w:lvlText w:val=""/>
      <w:lvlJc w:val="left"/>
      <w:pPr>
        <w:ind w:left="720" w:hanging="360"/>
      </w:pPr>
      <w:rPr>
        <w:rFonts w:ascii="Symbol" w:hAnsi="Symbol" w:hint="default"/>
        <w:spacing w:val="20"/>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5" w15:restartNumberingAfterBreak="0">
    <w:nsid w:val="7F750DB1"/>
    <w:multiLevelType w:val="hybridMultilevel"/>
    <w:tmpl w:val="602A885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6" w15:restartNumberingAfterBreak="0">
    <w:nsid w:val="7FC20480"/>
    <w:multiLevelType w:val="hybridMultilevel"/>
    <w:tmpl w:val="3EACBC4C"/>
    <w:lvl w:ilvl="0" w:tplc="18090017">
      <w:start w:val="1"/>
      <w:numFmt w:val="lowerLetter"/>
      <w:lvlText w:val="%1)"/>
      <w:lvlJc w:val="left"/>
      <w:pPr>
        <w:ind w:left="1440" w:hanging="360"/>
      </w:pPr>
      <w:rPr>
        <w:rFonts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num w:numId="1" w16cid:durableId="1095637995">
    <w:abstractNumId w:val="3"/>
  </w:num>
  <w:num w:numId="2" w16cid:durableId="1007246168">
    <w:abstractNumId w:val="24"/>
  </w:num>
  <w:num w:numId="3" w16cid:durableId="398796735">
    <w:abstractNumId w:val="37"/>
  </w:num>
  <w:num w:numId="4" w16cid:durableId="1286615690">
    <w:abstractNumId w:val="17"/>
  </w:num>
  <w:num w:numId="5" w16cid:durableId="1507206849">
    <w:abstractNumId w:val="0"/>
  </w:num>
  <w:num w:numId="6" w16cid:durableId="2092920920">
    <w:abstractNumId w:val="23"/>
  </w:num>
  <w:num w:numId="7" w16cid:durableId="2023193238">
    <w:abstractNumId w:val="18"/>
  </w:num>
  <w:num w:numId="8" w16cid:durableId="1172447073">
    <w:abstractNumId w:val="14"/>
  </w:num>
  <w:num w:numId="9" w16cid:durableId="1253511689">
    <w:abstractNumId w:val="8"/>
  </w:num>
  <w:num w:numId="10" w16cid:durableId="83890914">
    <w:abstractNumId w:val="2"/>
  </w:num>
  <w:num w:numId="11" w16cid:durableId="1569656746">
    <w:abstractNumId w:val="45"/>
  </w:num>
  <w:num w:numId="12" w16cid:durableId="605693536">
    <w:abstractNumId w:val="31"/>
  </w:num>
  <w:num w:numId="13" w16cid:durableId="1457336901">
    <w:abstractNumId w:val="21"/>
  </w:num>
  <w:num w:numId="14" w16cid:durableId="399985384">
    <w:abstractNumId w:val="39"/>
  </w:num>
  <w:num w:numId="15" w16cid:durableId="172963965">
    <w:abstractNumId w:val="13"/>
  </w:num>
  <w:num w:numId="16" w16cid:durableId="768890645">
    <w:abstractNumId w:val="43"/>
  </w:num>
  <w:num w:numId="17" w16cid:durableId="1273173514">
    <w:abstractNumId w:val="33"/>
  </w:num>
  <w:num w:numId="18" w16cid:durableId="345794375">
    <w:abstractNumId w:val="33"/>
  </w:num>
  <w:num w:numId="19" w16cid:durableId="2141536892">
    <w:abstractNumId w:val="40"/>
  </w:num>
  <w:num w:numId="20" w16cid:durableId="855576078">
    <w:abstractNumId w:val="44"/>
  </w:num>
  <w:num w:numId="21" w16cid:durableId="211960561">
    <w:abstractNumId w:val="4"/>
  </w:num>
  <w:num w:numId="22" w16cid:durableId="525337065">
    <w:abstractNumId w:val="42"/>
  </w:num>
  <w:num w:numId="23" w16cid:durableId="2048407013">
    <w:abstractNumId w:val="26"/>
  </w:num>
  <w:num w:numId="24" w16cid:durableId="1935090434">
    <w:abstractNumId w:val="16"/>
  </w:num>
  <w:num w:numId="25" w16cid:durableId="886332169">
    <w:abstractNumId w:val="10"/>
  </w:num>
  <w:num w:numId="26" w16cid:durableId="1975677764">
    <w:abstractNumId w:val="28"/>
  </w:num>
  <w:num w:numId="27" w16cid:durableId="1461923485">
    <w:abstractNumId w:val="46"/>
  </w:num>
  <w:num w:numId="28" w16cid:durableId="815220303">
    <w:abstractNumId w:val="12"/>
  </w:num>
  <w:num w:numId="29" w16cid:durableId="1531336694">
    <w:abstractNumId w:val="5"/>
  </w:num>
  <w:num w:numId="30" w16cid:durableId="972445827">
    <w:abstractNumId w:val="1"/>
  </w:num>
  <w:num w:numId="31" w16cid:durableId="284846284">
    <w:abstractNumId w:val="38"/>
  </w:num>
  <w:num w:numId="32" w16cid:durableId="190414611">
    <w:abstractNumId w:val="29"/>
  </w:num>
  <w:num w:numId="33" w16cid:durableId="1783763742">
    <w:abstractNumId w:val="22"/>
  </w:num>
  <w:num w:numId="34" w16cid:durableId="1576083876">
    <w:abstractNumId w:val="34"/>
  </w:num>
  <w:num w:numId="35" w16cid:durableId="1869028134">
    <w:abstractNumId w:val="27"/>
  </w:num>
  <w:num w:numId="36" w16cid:durableId="981814121">
    <w:abstractNumId w:val="6"/>
  </w:num>
  <w:num w:numId="37" w16cid:durableId="1359231679">
    <w:abstractNumId w:val="41"/>
  </w:num>
  <w:num w:numId="38" w16cid:durableId="457652638">
    <w:abstractNumId w:val="15"/>
  </w:num>
  <w:num w:numId="39" w16cid:durableId="964966733">
    <w:abstractNumId w:val="11"/>
  </w:num>
  <w:num w:numId="40" w16cid:durableId="1841044324">
    <w:abstractNumId w:val="9"/>
  </w:num>
  <w:num w:numId="41" w16cid:durableId="1203246261">
    <w:abstractNumId w:val="30"/>
  </w:num>
  <w:num w:numId="42" w16cid:durableId="575745973">
    <w:abstractNumId w:val="19"/>
  </w:num>
  <w:num w:numId="43" w16cid:durableId="239146341">
    <w:abstractNumId w:val="25"/>
  </w:num>
  <w:num w:numId="44" w16cid:durableId="1077483285">
    <w:abstractNumId w:val="7"/>
  </w:num>
  <w:num w:numId="45" w16cid:durableId="1014914917">
    <w:abstractNumId w:val="36"/>
  </w:num>
  <w:num w:numId="46" w16cid:durableId="607086961">
    <w:abstractNumId w:val="20"/>
  </w:num>
  <w:num w:numId="47" w16cid:durableId="461923732">
    <w:abstractNumId w:val="32"/>
  </w:num>
  <w:num w:numId="48" w16cid:durableId="1454054291">
    <w:abstractNumId w:val="3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00"/>
  <w:proofState w:spelling="clean" w:grammar="clean"/>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FA0"/>
    <w:rsid w:val="00002067"/>
    <w:rsid w:val="000053CD"/>
    <w:rsid w:val="000054C3"/>
    <w:rsid w:val="00006963"/>
    <w:rsid w:val="00010B42"/>
    <w:rsid w:val="00012E7D"/>
    <w:rsid w:val="0001371A"/>
    <w:rsid w:val="00013995"/>
    <w:rsid w:val="00017706"/>
    <w:rsid w:val="000306E9"/>
    <w:rsid w:val="000320B3"/>
    <w:rsid w:val="00034523"/>
    <w:rsid w:val="000370C4"/>
    <w:rsid w:val="00045604"/>
    <w:rsid w:val="00046994"/>
    <w:rsid w:val="00067280"/>
    <w:rsid w:val="0007336E"/>
    <w:rsid w:val="000765D4"/>
    <w:rsid w:val="000807A7"/>
    <w:rsid w:val="000816C2"/>
    <w:rsid w:val="00081BEC"/>
    <w:rsid w:val="00084E7A"/>
    <w:rsid w:val="000854DA"/>
    <w:rsid w:val="00092EAF"/>
    <w:rsid w:val="000B6339"/>
    <w:rsid w:val="000B67D5"/>
    <w:rsid w:val="000C35AD"/>
    <w:rsid w:val="000C395F"/>
    <w:rsid w:val="000C69DD"/>
    <w:rsid w:val="000D2230"/>
    <w:rsid w:val="000E3199"/>
    <w:rsid w:val="000F6CCB"/>
    <w:rsid w:val="00116388"/>
    <w:rsid w:val="00117D4F"/>
    <w:rsid w:val="00120E97"/>
    <w:rsid w:val="001254B9"/>
    <w:rsid w:val="00126B2D"/>
    <w:rsid w:val="00126DBA"/>
    <w:rsid w:val="0014629F"/>
    <w:rsid w:val="0014776A"/>
    <w:rsid w:val="00147D09"/>
    <w:rsid w:val="001711C6"/>
    <w:rsid w:val="00171ABA"/>
    <w:rsid w:val="00186011"/>
    <w:rsid w:val="00191913"/>
    <w:rsid w:val="00193D4F"/>
    <w:rsid w:val="00195FCA"/>
    <w:rsid w:val="001A32EB"/>
    <w:rsid w:val="001A3CCB"/>
    <w:rsid w:val="001A426C"/>
    <w:rsid w:val="001A42BB"/>
    <w:rsid w:val="001A4E5D"/>
    <w:rsid w:val="001B0A5B"/>
    <w:rsid w:val="001C71AC"/>
    <w:rsid w:val="001C7AF9"/>
    <w:rsid w:val="001D2542"/>
    <w:rsid w:val="001E029C"/>
    <w:rsid w:val="001E76AF"/>
    <w:rsid w:val="001F0691"/>
    <w:rsid w:val="001F50E0"/>
    <w:rsid w:val="001F7B3C"/>
    <w:rsid w:val="00202DB3"/>
    <w:rsid w:val="0020569B"/>
    <w:rsid w:val="00206585"/>
    <w:rsid w:val="002102AB"/>
    <w:rsid w:val="00210D61"/>
    <w:rsid w:val="00211EA5"/>
    <w:rsid w:val="00213677"/>
    <w:rsid w:val="00224421"/>
    <w:rsid w:val="002455C3"/>
    <w:rsid w:val="00250104"/>
    <w:rsid w:val="002672FA"/>
    <w:rsid w:val="00272FF7"/>
    <w:rsid w:val="00283C88"/>
    <w:rsid w:val="00286797"/>
    <w:rsid w:val="00296BB2"/>
    <w:rsid w:val="002B6C65"/>
    <w:rsid w:val="002B781C"/>
    <w:rsid w:val="002C7831"/>
    <w:rsid w:val="002D03AE"/>
    <w:rsid w:val="002E2E6B"/>
    <w:rsid w:val="00306874"/>
    <w:rsid w:val="003114CD"/>
    <w:rsid w:val="0031217F"/>
    <w:rsid w:val="00320867"/>
    <w:rsid w:val="00320D90"/>
    <w:rsid w:val="00327A68"/>
    <w:rsid w:val="00335D39"/>
    <w:rsid w:val="0033755C"/>
    <w:rsid w:val="00340E80"/>
    <w:rsid w:val="0034165E"/>
    <w:rsid w:val="003456F5"/>
    <w:rsid w:val="00353626"/>
    <w:rsid w:val="00357A67"/>
    <w:rsid w:val="00367987"/>
    <w:rsid w:val="00376883"/>
    <w:rsid w:val="00376E7D"/>
    <w:rsid w:val="0038455B"/>
    <w:rsid w:val="00385636"/>
    <w:rsid w:val="003A5A22"/>
    <w:rsid w:val="003A61A9"/>
    <w:rsid w:val="003B395A"/>
    <w:rsid w:val="003B53FB"/>
    <w:rsid w:val="003E2B6B"/>
    <w:rsid w:val="003E3E81"/>
    <w:rsid w:val="00406426"/>
    <w:rsid w:val="004210BE"/>
    <w:rsid w:val="00421FAC"/>
    <w:rsid w:val="004466AE"/>
    <w:rsid w:val="004501CC"/>
    <w:rsid w:val="00467FE7"/>
    <w:rsid w:val="00470415"/>
    <w:rsid w:val="0047302F"/>
    <w:rsid w:val="0048627F"/>
    <w:rsid w:val="0049447A"/>
    <w:rsid w:val="00494877"/>
    <w:rsid w:val="00497438"/>
    <w:rsid w:val="004A3470"/>
    <w:rsid w:val="004A5DE5"/>
    <w:rsid w:val="004A76A6"/>
    <w:rsid w:val="004B00C5"/>
    <w:rsid w:val="004B69D5"/>
    <w:rsid w:val="004C01AA"/>
    <w:rsid w:val="004C0537"/>
    <w:rsid w:val="004C31AC"/>
    <w:rsid w:val="004C6D03"/>
    <w:rsid w:val="004D3252"/>
    <w:rsid w:val="004D374F"/>
    <w:rsid w:val="004F048F"/>
    <w:rsid w:val="004F7C1D"/>
    <w:rsid w:val="0051599D"/>
    <w:rsid w:val="00526E4E"/>
    <w:rsid w:val="005413D0"/>
    <w:rsid w:val="00550201"/>
    <w:rsid w:val="0055164E"/>
    <w:rsid w:val="00551D40"/>
    <w:rsid w:val="005538FD"/>
    <w:rsid w:val="00564995"/>
    <w:rsid w:val="00581D0A"/>
    <w:rsid w:val="0058291B"/>
    <w:rsid w:val="005952D6"/>
    <w:rsid w:val="005A21BE"/>
    <w:rsid w:val="005A4734"/>
    <w:rsid w:val="005A53D9"/>
    <w:rsid w:val="005A617B"/>
    <w:rsid w:val="005B3801"/>
    <w:rsid w:val="005B5E71"/>
    <w:rsid w:val="005C02F2"/>
    <w:rsid w:val="005D428B"/>
    <w:rsid w:val="005E5A17"/>
    <w:rsid w:val="005F5816"/>
    <w:rsid w:val="005F6066"/>
    <w:rsid w:val="005F6399"/>
    <w:rsid w:val="005F6747"/>
    <w:rsid w:val="00601C8B"/>
    <w:rsid w:val="00603984"/>
    <w:rsid w:val="00610A35"/>
    <w:rsid w:val="006144A4"/>
    <w:rsid w:val="006159C8"/>
    <w:rsid w:val="00634E77"/>
    <w:rsid w:val="0063786B"/>
    <w:rsid w:val="00644738"/>
    <w:rsid w:val="00644CCF"/>
    <w:rsid w:val="0064663E"/>
    <w:rsid w:val="00651E0E"/>
    <w:rsid w:val="0067446C"/>
    <w:rsid w:val="00681CA0"/>
    <w:rsid w:val="006873FD"/>
    <w:rsid w:val="00687545"/>
    <w:rsid w:val="00687C46"/>
    <w:rsid w:val="00687D79"/>
    <w:rsid w:val="00691090"/>
    <w:rsid w:val="006915B6"/>
    <w:rsid w:val="00692EBC"/>
    <w:rsid w:val="0069387E"/>
    <w:rsid w:val="00693EC5"/>
    <w:rsid w:val="0069596A"/>
    <w:rsid w:val="006A328D"/>
    <w:rsid w:val="006A60AA"/>
    <w:rsid w:val="006B1486"/>
    <w:rsid w:val="006B683A"/>
    <w:rsid w:val="006D4DE5"/>
    <w:rsid w:val="00703572"/>
    <w:rsid w:val="0071235A"/>
    <w:rsid w:val="00720D05"/>
    <w:rsid w:val="00742076"/>
    <w:rsid w:val="007507F9"/>
    <w:rsid w:val="00750DDF"/>
    <w:rsid w:val="0075235B"/>
    <w:rsid w:val="00760B54"/>
    <w:rsid w:val="007664A3"/>
    <w:rsid w:val="00766750"/>
    <w:rsid w:val="00771DFC"/>
    <w:rsid w:val="00772101"/>
    <w:rsid w:val="0077244F"/>
    <w:rsid w:val="00775399"/>
    <w:rsid w:val="00780330"/>
    <w:rsid w:val="00784498"/>
    <w:rsid w:val="007856B5"/>
    <w:rsid w:val="00786B65"/>
    <w:rsid w:val="007969F2"/>
    <w:rsid w:val="007A0FD1"/>
    <w:rsid w:val="007B49C9"/>
    <w:rsid w:val="007B78C4"/>
    <w:rsid w:val="007C50D8"/>
    <w:rsid w:val="007E24D9"/>
    <w:rsid w:val="007F1237"/>
    <w:rsid w:val="007F5EB7"/>
    <w:rsid w:val="00815E7F"/>
    <w:rsid w:val="00826F3B"/>
    <w:rsid w:val="00833C40"/>
    <w:rsid w:val="00837A7A"/>
    <w:rsid w:val="00844AC6"/>
    <w:rsid w:val="008452E1"/>
    <w:rsid w:val="00853150"/>
    <w:rsid w:val="00855C42"/>
    <w:rsid w:val="00857B71"/>
    <w:rsid w:val="00860EF4"/>
    <w:rsid w:val="008612D9"/>
    <w:rsid w:val="008646FA"/>
    <w:rsid w:val="00867783"/>
    <w:rsid w:val="008739C6"/>
    <w:rsid w:val="00874B3A"/>
    <w:rsid w:val="00884A5B"/>
    <w:rsid w:val="00885253"/>
    <w:rsid w:val="00896C44"/>
    <w:rsid w:val="00896CDA"/>
    <w:rsid w:val="008A055A"/>
    <w:rsid w:val="008A5C30"/>
    <w:rsid w:val="008A60D5"/>
    <w:rsid w:val="008B0839"/>
    <w:rsid w:val="008B52CD"/>
    <w:rsid w:val="008C29E7"/>
    <w:rsid w:val="008C72D3"/>
    <w:rsid w:val="008D07FB"/>
    <w:rsid w:val="008D60BA"/>
    <w:rsid w:val="008E486A"/>
    <w:rsid w:val="008E5665"/>
    <w:rsid w:val="008E5AF0"/>
    <w:rsid w:val="008E6621"/>
    <w:rsid w:val="008F7C0F"/>
    <w:rsid w:val="00911996"/>
    <w:rsid w:val="009177A4"/>
    <w:rsid w:val="00921434"/>
    <w:rsid w:val="00934A2A"/>
    <w:rsid w:val="009371FB"/>
    <w:rsid w:val="00937292"/>
    <w:rsid w:val="00950464"/>
    <w:rsid w:val="00953ADD"/>
    <w:rsid w:val="00955ABC"/>
    <w:rsid w:val="00956181"/>
    <w:rsid w:val="00961C39"/>
    <w:rsid w:val="00963E91"/>
    <w:rsid w:val="0097145F"/>
    <w:rsid w:val="009774A0"/>
    <w:rsid w:val="009841BE"/>
    <w:rsid w:val="0098657E"/>
    <w:rsid w:val="00990F3A"/>
    <w:rsid w:val="009917F8"/>
    <w:rsid w:val="009975C6"/>
    <w:rsid w:val="00997F87"/>
    <w:rsid w:val="009A0E15"/>
    <w:rsid w:val="009B06E3"/>
    <w:rsid w:val="009B11FA"/>
    <w:rsid w:val="009B26AF"/>
    <w:rsid w:val="009C7052"/>
    <w:rsid w:val="009D5FD9"/>
    <w:rsid w:val="009E3982"/>
    <w:rsid w:val="00A0481F"/>
    <w:rsid w:val="00A10EFF"/>
    <w:rsid w:val="00A136AE"/>
    <w:rsid w:val="00A209B1"/>
    <w:rsid w:val="00A21E74"/>
    <w:rsid w:val="00A240BA"/>
    <w:rsid w:val="00A247D5"/>
    <w:rsid w:val="00A261EB"/>
    <w:rsid w:val="00A26474"/>
    <w:rsid w:val="00A27DD4"/>
    <w:rsid w:val="00A37E58"/>
    <w:rsid w:val="00A4063F"/>
    <w:rsid w:val="00A418A8"/>
    <w:rsid w:val="00A510F4"/>
    <w:rsid w:val="00A7322C"/>
    <w:rsid w:val="00A75059"/>
    <w:rsid w:val="00A824DB"/>
    <w:rsid w:val="00A84094"/>
    <w:rsid w:val="00A92B86"/>
    <w:rsid w:val="00A9385D"/>
    <w:rsid w:val="00A95535"/>
    <w:rsid w:val="00A97BAC"/>
    <w:rsid w:val="00AA6726"/>
    <w:rsid w:val="00AB5796"/>
    <w:rsid w:val="00AC3FEC"/>
    <w:rsid w:val="00AC4593"/>
    <w:rsid w:val="00AD1706"/>
    <w:rsid w:val="00AD27A5"/>
    <w:rsid w:val="00AD5C29"/>
    <w:rsid w:val="00AE02F5"/>
    <w:rsid w:val="00AF0A5B"/>
    <w:rsid w:val="00AF2F49"/>
    <w:rsid w:val="00AF72C2"/>
    <w:rsid w:val="00B016F1"/>
    <w:rsid w:val="00B02F0B"/>
    <w:rsid w:val="00B04AFA"/>
    <w:rsid w:val="00B067EB"/>
    <w:rsid w:val="00B155E0"/>
    <w:rsid w:val="00B3332E"/>
    <w:rsid w:val="00B4306D"/>
    <w:rsid w:val="00B449F8"/>
    <w:rsid w:val="00B45397"/>
    <w:rsid w:val="00B5021A"/>
    <w:rsid w:val="00B526E9"/>
    <w:rsid w:val="00B5588F"/>
    <w:rsid w:val="00B562CE"/>
    <w:rsid w:val="00B570FE"/>
    <w:rsid w:val="00B706C1"/>
    <w:rsid w:val="00B9200C"/>
    <w:rsid w:val="00B96E2E"/>
    <w:rsid w:val="00B96FD0"/>
    <w:rsid w:val="00BA0CF9"/>
    <w:rsid w:val="00BA3F2D"/>
    <w:rsid w:val="00BB15A4"/>
    <w:rsid w:val="00BB1B8A"/>
    <w:rsid w:val="00BE4699"/>
    <w:rsid w:val="00C103DA"/>
    <w:rsid w:val="00C3761F"/>
    <w:rsid w:val="00C443EE"/>
    <w:rsid w:val="00C501CE"/>
    <w:rsid w:val="00C553F6"/>
    <w:rsid w:val="00C7378B"/>
    <w:rsid w:val="00C7765B"/>
    <w:rsid w:val="00C77C1C"/>
    <w:rsid w:val="00C8069A"/>
    <w:rsid w:val="00C82ECB"/>
    <w:rsid w:val="00C8576D"/>
    <w:rsid w:val="00CA309A"/>
    <w:rsid w:val="00CA47D9"/>
    <w:rsid w:val="00CB52EA"/>
    <w:rsid w:val="00CC7C64"/>
    <w:rsid w:val="00CD28B4"/>
    <w:rsid w:val="00CD72B3"/>
    <w:rsid w:val="00CE39A3"/>
    <w:rsid w:val="00CF0FD1"/>
    <w:rsid w:val="00CF3AFA"/>
    <w:rsid w:val="00CF7696"/>
    <w:rsid w:val="00D0328F"/>
    <w:rsid w:val="00D03FC7"/>
    <w:rsid w:val="00D04996"/>
    <w:rsid w:val="00D11B28"/>
    <w:rsid w:val="00D217DE"/>
    <w:rsid w:val="00D21D3F"/>
    <w:rsid w:val="00D24DC1"/>
    <w:rsid w:val="00D37351"/>
    <w:rsid w:val="00D447A9"/>
    <w:rsid w:val="00D460E7"/>
    <w:rsid w:val="00D67211"/>
    <w:rsid w:val="00D83546"/>
    <w:rsid w:val="00D8506C"/>
    <w:rsid w:val="00DA0EDA"/>
    <w:rsid w:val="00DA2A69"/>
    <w:rsid w:val="00DB6812"/>
    <w:rsid w:val="00DB6AA2"/>
    <w:rsid w:val="00DB71E1"/>
    <w:rsid w:val="00DC11D7"/>
    <w:rsid w:val="00DC38F4"/>
    <w:rsid w:val="00DC688E"/>
    <w:rsid w:val="00DC7BF8"/>
    <w:rsid w:val="00DD29DF"/>
    <w:rsid w:val="00DD6981"/>
    <w:rsid w:val="00DF23B3"/>
    <w:rsid w:val="00DF301C"/>
    <w:rsid w:val="00DF7C77"/>
    <w:rsid w:val="00E04AA2"/>
    <w:rsid w:val="00E1184A"/>
    <w:rsid w:val="00E156CA"/>
    <w:rsid w:val="00E260FD"/>
    <w:rsid w:val="00E27EC6"/>
    <w:rsid w:val="00E3093C"/>
    <w:rsid w:val="00E34C5C"/>
    <w:rsid w:val="00E3627A"/>
    <w:rsid w:val="00E36573"/>
    <w:rsid w:val="00E537BD"/>
    <w:rsid w:val="00E61502"/>
    <w:rsid w:val="00E61B10"/>
    <w:rsid w:val="00E62B3D"/>
    <w:rsid w:val="00E737C5"/>
    <w:rsid w:val="00E767F1"/>
    <w:rsid w:val="00E92F24"/>
    <w:rsid w:val="00E9741C"/>
    <w:rsid w:val="00EB1A9B"/>
    <w:rsid w:val="00EB1BF1"/>
    <w:rsid w:val="00EB2788"/>
    <w:rsid w:val="00EC2433"/>
    <w:rsid w:val="00EC2FC5"/>
    <w:rsid w:val="00ED5F8A"/>
    <w:rsid w:val="00ED64FA"/>
    <w:rsid w:val="00ED728D"/>
    <w:rsid w:val="00EE0AF1"/>
    <w:rsid w:val="00EE3E99"/>
    <w:rsid w:val="00EE4503"/>
    <w:rsid w:val="00EE5BE7"/>
    <w:rsid w:val="00EF371F"/>
    <w:rsid w:val="00EF3EEB"/>
    <w:rsid w:val="00EF400B"/>
    <w:rsid w:val="00EF5FA0"/>
    <w:rsid w:val="00EF7B5B"/>
    <w:rsid w:val="00F07C2D"/>
    <w:rsid w:val="00F15157"/>
    <w:rsid w:val="00F17108"/>
    <w:rsid w:val="00F2757E"/>
    <w:rsid w:val="00F30B83"/>
    <w:rsid w:val="00F321AA"/>
    <w:rsid w:val="00F35AE6"/>
    <w:rsid w:val="00F37506"/>
    <w:rsid w:val="00F40E87"/>
    <w:rsid w:val="00F45957"/>
    <w:rsid w:val="00F56D2F"/>
    <w:rsid w:val="00F73BE3"/>
    <w:rsid w:val="00F76749"/>
    <w:rsid w:val="00F77342"/>
    <w:rsid w:val="00FA1FA0"/>
    <w:rsid w:val="00FA248B"/>
    <w:rsid w:val="00FA340F"/>
    <w:rsid w:val="00FB1290"/>
    <w:rsid w:val="00FC38C5"/>
    <w:rsid w:val="00FC6B41"/>
    <w:rsid w:val="00FD3B95"/>
    <w:rsid w:val="00FD7120"/>
    <w:rsid w:val="00FE00DD"/>
    <w:rsid w:val="00FE0E01"/>
    <w:rsid w:val="00FF33D3"/>
    <w:rsid w:val="00FF6DE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2DB16"/>
  <w15:chartTrackingRefBased/>
  <w15:docId w15:val="{B525938A-8ABA-41BB-8092-F645AB2C1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71FB"/>
    <w:pPr>
      <w:spacing w:after="240" w:line="276" w:lineRule="auto"/>
    </w:pPr>
    <w:rPr>
      <w:sz w:val="24"/>
      <w:szCs w:val="22"/>
      <w:lang w:eastAsia="en-US"/>
    </w:rPr>
  </w:style>
  <w:style w:type="paragraph" w:styleId="Heading1">
    <w:name w:val="heading 1"/>
    <w:basedOn w:val="Normal"/>
    <w:next w:val="Normal"/>
    <w:link w:val="Heading1Char"/>
    <w:uiPriority w:val="9"/>
    <w:qFormat/>
    <w:rsid w:val="00046994"/>
    <w:pPr>
      <w:keepNext/>
      <w:keepLines/>
      <w:spacing w:before="960" w:after="40" w:line="240" w:lineRule="auto"/>
      <w:outlineLvl w:val="0"/>
    </w:pPr>
    <w:rPr>
      <w:rFonts w:ascii="Tw Cen MT" w:hAnsi="Tw Cen MT"/>
      <w:bCs/>
      <w:color w:val="1F3864"/>
      <w:sz w:val="44"/>
      <w:szCs w:val="24"/>
    </w:rPr>
  </w:style>
  <w:style w:type="paragraph" w:styleId="Heading2">
    <w:name w:val="heading 2"/>
    <w:basedOn w:val="Normal"/>
    <w:next w:val="Normal"/>
    <w:link w:val="Heading2Char"/>
    <w:uiPriority w:val="9"/>
    <w:unhideWhenUsed/>
    <w:qFormat/>
    <w:rsid w:val="0077244F"/>
    <w:pPr>
      <w:keepNext/>
      <w:keepLines/>
      <w:spacing w:before="600" w:after="120" w:line="240" w:lineRule="auto"/>
      <w:outlineLvl w:val="1"/>
    </w:pPr>
    <w:rPr>
      <w:rFonts w:ascii="Tw Cen MT" w:hAnsi="Tw Cen MT"/>
      <w:b/>
      <w:color w:val="006666"/>
      <w:sz w:val="32"/>
      <w:szCs w:val="24"/>
    </w:rPr>
  </w:style>
  <w:style w:type="paragraph" w:styleId="Heading3">
    <w:name w:val="heading 3"/>
    <w:basedOn w:val="Normal"/>
    <w:next w:val="Normal"/>
    <w:link w:val="Heading3Char"/>
    <w:uiPriority w:val="9"/>
    <w:unhideWhenUsed/>
    <w:qFormat/>
    <w:rsid w:val="00EF371F"/>
    <w:pPr>
      <w:spacing w:before="200" w:after="80"/>
      <w:outlineLvl w:val="2"/>
    </w:pPr>
    <w:rPr>
      <w:rFonts w:ascii="Tw Cen MT" w:hAnsi="Tw Cen MT"/>
      <w:b/>
      <w:szCs w:val="24"/>
    </w:rPr>
  </w:style>
  <w:style w:type="paragraph" w:styleId="Heading4">
    <w:name w:val="heading 4"/>
    <w:basedOn w:val="Normal"/>
    <w:next w:val="Normal"/>
    <w:link w:val="Heading4Char"/>
    <w:uiPriority w:val="9"/>
    <w:semiHidden/>
    <w:unhideWhenUsed/>
    <w:qFormat/>
    <w:rsid w:val="00EF5FA0"/>
    <w:pPr>
      <w:pBdr>
        <w:bottom w:val="single" w:sz="4" w:space="2" w:color="B8CCE4"/>
      </w:pBdr>
      <w:spacing w:before="200" w:after="80"/>
      <w:outlineLvl w:val="3"/>
    </w:pPr>
    <w:rPr>
      <w:rFonts w:ascii="Cambria" w:hAnsi="Cambria"/>
      <w:i/>
      <w:iCs/>
      <w:color w:val="4F81BD"/>
      <w:szCs w:val="24"/>
    </w:rPr>
  </w:style>
  <w:style w:type="paragraph" w:styleId="Heading5">
    <w:name w:val="heading 5"/>
    <w:basedOn w:val="Normal"/>
    <w:next w:val="Normal"/>
    <w:link w:val="Heading5Char"/>
    <w:uiPriority w:val="9"/>
    <w:semiHidden/>
    <w:unhideWhenUsed/>
    <w:qFormat/>
    <w:rsid w:val="00EF5FA0"/>
    <w:pPr>
      <w:spacing w:before="200" w:after="80"/>
      <w:outlineLvl w:val="4"/>
    </w:pPr>
    <w:rPr>
      <w:rFonts w:ascii="Cambria" w:hAnsi="Cambria"/>
      <w:color w:val="4F81BD"/>
    </w:rPr>
  </w:style>
  <w:style w:type="paragraph" w:styleId="Heading6">
    <w:name w:val="heading 6"/>
    <w:basedOn w:val="Normal"/>
    <w:next w:val="Normal"/>
    <w:link w:val="Heading6Char"/>
    <w:uiPriority w:val="9"/>
    <w:semiHidden/>
    <w:unhideWhenUsed/>
    <w:qFormat/>
    <w:rsid w:val="00EF5FA0"/>
    <w:pPr>
      <w:spacing w:before="280" w:after="100"/>
      <w:outlineLvl w:val="5"/>
    </w:pPr>
    <w:rPr>
      <w:rFonts w:ascii="Cambria" w:hAnsi="Cambria"/>
      <w:i/>
      <w:iCs/>
      <w:color w:val="4F81BD"/>
    </w:rPr>
  </w:style>
  <w:style w:type="paragraph" w:styleId="Heading7">
    <w:name w:val="heading 7"/>
    <w:basedOn w:val="Normal"/>
    <w:next w:val="Normal"/>
    <w:link w:val="Heading7Char"/>
    <w:uiPriority w:val="9"/>
    <w:semiHidden/>
    <w:unhideWhenUsed/>
    <w:qFormat/>
    <w:rsid w:val="00EF5FA0"/>
    <w:pPr>
      <w:spacing w:before="320" w:after="100"/>
      <w:outlineLvl w:val="6"/>
    </w:pPr>
    <w:rPr>
      <w:rFonts w:ascii="Cambria" w:hAnsi="Cambria"/>
      <w:b/>
      <w:bCs/>
      <w:color w:val="9BBB59"/>
      <w:sz w:val="20"/>
      <w:szCs w:val="20"/>
    </w:rPr>
  </w:style>
  <w:style w:type="paragraph" w:styleId="Heading8">
    <w:name w:val="heading 8"/>
    <w:basedOn w:val="Normal"/>
    <w:next w:val="Normal"/>
    <w:link w:val="Heading8Char"/>
    <w:uiPriority w:val="9"/>
    <w:semiHidden/>
    <w:unhideWhenUsed/>
    <w:qFormat/>
    <w:rsid w:val="00EF5FA0"/>
    <w:pPr>
      <w:spacing w:before="320" w:after="100"/>
      <w:outlineLvl w:val="7"/>
    </w:pPr>
    <w:rPr>
      <w:rFonts w:ascii="Cambria" w:hAnsi="Cambria"/>
      <w:b/>
      <w:bCs/>
      <w:i/>
      <w:iCs/>
      <w:color w:val="9BBB59"/>
      <w:sz w:val="20"/>
      <w:szCs w:val="20"/>
    </w:rPr>
  </w:style>
  <w:style w:type="paragraph" w:styleId="Heading9">
    <w:name w:val="heading 9"/>
    <w:basedOn w:val="Normal"/>
    <w:next w:val="Normal"/>
    <w:link w:val="Heading9Char"/>
    <w:uiPriority w:val="9"/>
    <w:semiHidden/>
    <w:unhideWhenUsed/>
    <w:qFormat/>
    <w:rsid w:val="00EF5FA0"/>
    <w:pPr>
      <w:spacing w:before="320" w:after="100"/>
      <w:outlineLvl w:val="8"/>
    </w:pPr>
    <w:rPr>
      <w:rFonts w:ascii="Cambria" w:hAnsi="Cambria"/>
      <w:i/>
      <w:iCs/>
      <w:color w:val="9BBB59"/>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F5FA0"/>
    <w:pPr>
      <w:spacing w:before="100" w:beforeAutospacing="1" w:after="100" w:afterAutospacing="1"/>
    </w:pPr>
    <w:rPr>
      <w:rFonts w:ascii="Times New Roman" w:hAnsi="Times New Roman"/>
      <w:szCs w:val="24"/>
      <w:lang w:eastAsia="en-IE"/>
    </w:rPr>
  </w:style>
  <w:style w:type="character" w:customStyle="1" w:styleId="Heading1Char">
    <w:name w:val="Heading 1 Char"/>
    <w:basedOn w:val="DefaultParagraphFont"/>
    <w:link w:val="Heading1"/>
    <w:uiPriority w:val="9"/>
    <w:rsid w:val="00046994"/>
    <w:rPr>
      <w:rFonts w:ascii="Tw Cen MT" w:hAnsi="Tw Cen MT"/>
      <w:bCs/>
      <w:color w:val="1F3864"/>
      <w:sz w:val="44"/>
      <w:szCs w:val="24"/>
      <w:lang w:eastAsia="en-US"/>
    </w:rPr>
  </w:style>
  <w:style w:type="character" w:customStyle="1" w:styleId="Heading2Char">
    <w:name w:val="Heading 2 Char"/>
    <w:basedOn w:val="DefaultParagraphFont"/>
    <w:link w:val="Heading2"/>
    <w:uiPriority w:val="9"/>
    <w:rsid w:val="0077244F"/>
    <w:rPr>
      <w:rFonts w:ascii="Tw Cen MT" w:hAnsi="Tw Cen MT"/>
      <w:b/>
      <w:color w:val="006666"/>
      <w:sz w:val="32"/>
      <w:szCs w:val="24"/>
      <w:lang w:eastAsia="en-US"/>
    </w:rPr>
  </w:style>
  <w:style w:type="character" w:customStyle="1" w:styleId="Heading3Char">
    <w:name w:val="Heading 3 Char"/>
    <w:basedOn w:val="DefaultParagraphFont"/>
    <w:link w:val="Heading3"/>
    <w:uiPriority w:val="9"/>
    <w:rsid w:val="00EF371F"/>
    <w:rPr>
      <w:rFonts w:ascii="Tw Cen MT" w:hAnsi="Tw Cen MT"/>
      <w:b/>
      <w:sz w:val="24"/>
      <w:szCs w:val="24"/>
      <w:lang w:eastAsia="en-US"/>
    </w:rPr>
  </w:style>
  <w:style w:type="character" w:customStyle="1" w:styleId="Heading4Char">
    <w:name w:val="Heading 4 Char"/>
    <w:basedOn w:val="DefaultParagraphFont"/>
    <w:link w:val="Heading4"/>
    <w:uiPriority w:val="9"/>
    <w:semiHidden/>
    <w:rsid w:val="00EF5FA0"/>
    <w:rPr>
      <w:rFonts w:ascii="Cambria" w:eastAsia="Times New Roman" w:hAnsi="Cambria" w:cs="Times New Roman"/>
      <w:i/>
      <w:iCs/>
      <w:color w:val="4F81BD"/>
      <w:sz w:val="24"/>
      <w:szCs w:val="24"/>
    </w:rPr>
  </w:style>
  <w:style w:type="character" w:customStyle="1" w:styleId="Heading5Char">
    <w:name w:val="Heading 5 Char"/>
    <w:basedOn w:val="DefaultParagraphFont"/>
    <w:link w:val="Heading5"/>
    <w:uiPriority w:val="9"/>
    <w:semiHidden/>
    <w:rsid w:val="00EF5FA0"/>
    <w:rPr>
      <w:rFonts w:ascii="Cambria" w:eastAsia="Times New Roman" w:hAnsi="Cambria" w:cs="Times New Roman"/>
      <w:color w:val="4F81BD"/>
    </w:rPr>
  </w:style>
  <w:style w:type="character" w:customStyle="1" w:styleId="Heading6Char">
    <w:name w:val="Heading 6 Char"/>
    <w:basedOn w:val="DefaultParagraphFont"/>
    <w:link w:val="Heading6"/>
    <w:uiPriority w:val="9"/>
    <w:semiHidden/>
    <w:rsid w:val="00EF5FA0"/>
    <w:rPr>
      <w:rFonts w:ascii="Cambria" w:eastAsia="Times New Roman" w:hAnsi="Cambria" w:cs="Times New Roman"/>
      <w:i/>
      <w:iCs/>
      <w:color w:val="4F81BD"/>
    </w:rPr>
  </w:style>
  <w:style w:type="character" w:customStyle="1" w:styleId="Heading7Char">
    <w:name w:val="Heading 7 Char"/>
    <w:basedOn w:val="DefaultParagraphFont"/>
    <w:link w:val="Heading7"/>
    <w:uiPriority w:val="9"/>
    <w:semiHidden/>
    <w:rsid w:val="00EF5FA0"/>
    <w:rPr>
      <w:rFonts w:ascii="Cambria" w:eastAsia="Times New Roman" w:hAnsi="Cambria" w:cs="Times New Roman"/>
      <w:b/>
      <w:bCs/>
      <w:color w:val="9BBB59"/>
      <w:sz w:val="20"/>
      <w:szCs w:val="20"/>
    </w:rPr>
  </w:style>
  <w:style w:type="character" w:customStyle="1" w:styleId="Heading8Char">
    <w:name w:val="Heading 8 Char"/>
    <w:basedOn w:val="DefaultParagraphFont"/>
    <w:link w:val="Heading8"/>
    <w:uiPriority w:val="9"/>
    <w:semiHidden/>
    <w:rsid w:val="00EF5FA0"/>
    <w:rPr>
      <w:rFonts w:ascii="Cambria" w:eastAsia="Times New Roman" w:hAnsi="Cambria" w:cs="Times New Roman"/>
      <w:b/>
      <w:bCs/>
      <w:i/>
      <w:iCs/>
      <w:color w:val="9BBB59"/>
      <w:sz w:val="20"/>
      <w:szCs w:val="20"/>
    </w:rPr>
  </w:style>
  <w:style w:type="character" w:customStyle="1" w:styleId="Heading9Char">
    <w:name w:val="Heading 9 Char"/>
    <w:basedOn w:val="DefaultParagraphFont"/>
    <w:link w:val="Heading9"/>
    <w:uiPriority w:val="9"/>
    <w:semiHidden/>
    <w:rsid w:val="00EF5FA0"/>
    <w:rPr>
      <w:rFonts w:ascii="Cambria" w:eastAsia="Times New Roman" w:hAnsi="Cambria" w:cs="Times New Roman"/>
      <w:i/>
      <w:iCs/>
      <w:color w:val="9BBB59"/>
      <w:sz w:val="20"/>
      <w:szCs w:val="20"/>
    </w:rPr>
  </w:style>
  <w:style w:type="paragraph" w:styleId="Caption">
    <w:name w:val="caption"/>
    <w:basedOn w:val="Normal"/>
    <w:next w:val="Normal"/>
    <w:uiPriority w:val="35"/>
    <w:semiHidden/>
    <w:unhideWhenUsed/>
    <w:qFormat/>
    <w:rsid w:val="00EF5FA0"/>
    <w:rPr>
      <w:b/>
      <w:bCs/>
      <w:sz w:val="18"/>
      <w:szCs w:val="18"/>
    </w:rPr>
  </w:style>
  <w:style w:type="paragraph" w:styleId="Title">
    <w:name w:val="Title"/>
    <w:basedOn w:val="Normal"/>
    <w:next w:val="Normal"/>
    <w:link w:val="TitleChar"/>
    <w:uiPriority w:val="10"/>
    <w:qFormat/>
    <w:rsid w:val="00DD29DF"/>
    <w:pPr>
      <w:pBdr>
        <w:top w:val="single" w:sz="24" w:space="10" w:color="0A979A"/>
        <w:bottom w:val="single" w:sz="24" w:space="15" w:color="0A979A"/>
      </w:pBdr>
      <w:jc w:val="center"/>
    </w:pPr>
    <w:rPr>
      <w:rFonts w:ascii="Tw Cen MT" w:hAnsi="Tw Cen MT"/>
      <w:b/>
      <w:iCs/>
      <w:color w:val="243F60"/>
      <w:sz w:val="60"/>
      <w:szCs w:val="60"/>
    </w:rPr>
  </w:style>
  <w:style w:type="character" w:customStyle="1" w:styleId="TitleChar">
    <w:name w:val="Title Char"/>
    <w:basedOn w:val="DefaultParagraphFont"/>
    <w:link w:val="Title"/>
    <w:uiPriority w:val="10"/>
    <w:rsid w:val="00DD29DF"/>
    <w:rPr>
      <w:rFonts w:ascii="Tw Cen MT" w:hAnsi="Tw Cen MT"/>
      <w:b/>
      <w:iCs/>
      <w:color w:val="243F60"/>
      <w:sz w:val="60"/>
      <w:szCs w:val="60"/>
      <w:lang w:eastAsia="en-US"/>
    </w:rPr>
  </w:style>
  <w:style w:type="paragraph" w:styleId="Subtitle">
    <w:name w:val="Subtitle"/>
    <w:basedOn w:val="Normal"/>
    <w:next w:val="Normal"/>
    <w:link w:val="SubtitleChar"/>
    <w:uiPriority w:val="11"/>
    <w:qFormat/>
    <w:rsid w:val="00EF5FA0"/>
    <w:pPr>
      <w:spacing w:before="200" w:after="900"/>
      <w:jc w:val="right"/>
    </w:pPr>
    <w:rPr>
      <w:i/>
      <w:iCs/>
      <w:szCs w:val="24"/>
    </w:rPr>
  </w:style>
  <w:style w:type="character" w:customStyle="1" w:styleId="SubtitleChar">
    <w:name w:val="Subtitle Char"/>
    <w:basedOn w:val="DefaultParagraphFont"/>
    <w:link w:val="Subtitle"/>
    <w:uiPriority w:val="11"/>
    <w:rsid w:val="00EF5FA0"/>
    <w:rPr>
      <w:i/>
      <w:iCs/>
      <w:sz w:val="24"/>
      <w:szCs w:val="24"/>
    </w:rPr>
  </w:style>
  <w:style w:type="character" w:styleId="Strong">
    <w:name w:val="Strong"/>
    <w:basedOn w:val="DefaultParagraphFont"/>
    <w:uiPriority w:val="22"/>
    <w:qFormat/>
    <w:rsid w:val="00EF5FA0"/>
    <w:rPr>
      <w:b/>
      <w:bCs/>
      <w:spacing w:val="0"/>
    </w:rPr>
  </w:style>
  <w:style w:type="character" w:styleId="Emphasis">
    <w:name w:val="Emphasis"/>
    <w:uiPriority w:val="20"/>
    <w:qFormat/>
    <w:rsid w:val="00885253"/>
    <w:rPr>
      <w:b/>
      <w:bCs/>
      <w:i w:val="0"/>
      <w:iCs/>
      <w:color w:val="5A5A5A"/>
    </w:rPr>
  </w:style>
  <w:style w:type="paragraph" w:styleId="NoSpacing">
    <w:name w:val="No Spacing"/>
    <w:basedOn w:val="Normal"/>
    <w:link w:val="NoSpacingChar"/>
    <w:uiPriority w:val="1"/>
    <w:qFormat/>
    <w:rsid w:val="00EF5FA0"/>
  </w:style>
  <w:style w:type="character" w:customStyle="1" w:styleId="NoSpacingChar">
    <w:name w:val="No Spacing Char"/>
    <w:basedOn w:val="DefaultParagraphFont"/>
    <w:link w:val="NoSpacing"/>
    <w:uiPriority w:val="1"/>
    <w:rsid w:val="00EF5FA0"/>
  </w:style>
  <w:style w:type="paragraph" w:styleId="ListParagraph">
    <w:name w:val="List Paragraph"/>
    <w:basedOn w:val="Normal"/>
    <w:qFormat/>
    <w:rsid w:val="00EF5FA0"/>
    <w:pPr>
      <w:ind w:left="720"/>
      <w:contextualSpacing/>
    </w:pPr>
  </w:style>
  <w:style w:type="paragraph" w:styleId="Quote">
    <w:name w:val="Quote"/>
    <w:basedOn w:val="Normal"/>
    <w:next w:val="Normal"/>
    <w:link w:val="QuoteChar"/>
    <w:uiPriority w:val="29"/>
    <w:qFormat/>
    <w:rsid w:val="00EF5FA0"/>
    <w:rPr>
      <w:rFonts w:ascii="Cambria" w:hAnsi="Cambria"/>
      <w:i/>
      <w:iCs/>
      <w:color w:val="5A5A5A"/>
    </w:rPr>
  </w:style>
  <w:style w:type="character" w:customStyle="1" w:styleId="QuoteChar">
    <w:name w:val="Quote Char"/>
    <w:basedOn w:val="DefaultParagraphFont"/>
    <w:link w:val="Quote"/>
    <w:uiPriority w:val="29"/>
    <w:rsid w:val="00EF5FA0"/>
    <w:rPr>
      <w:rFonts w:ascii="Cambria" w:eastAsia="Times New Roman" w:hAnsi="Cambria" w:cs="Times New Roman"/>
      <w:i/>
      <w:iCs/>
      <w:color w:val="5A5A5A"/>
    </w:rPr>
  </w:style>
  <w:style w:type="paragraph" w:styleId="IntenseQuote">
    <w:name w:val="Intense Quote"/>
    <w:basedOn w:val="Normal"/>
    <w:next w:val="Normal"/>
    <w:link w:val="IntenseQuoteChar"/>
    <w:uiPriority w:val="30"/>
    <w:qFormat/>
    <w:rsid w:val="00EF5FA0"/>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pPr>
    <w:rPr>
      <w:rFonts w:ascii="Cambria" w:hAnsi="Cambria"/>
      <w:i/>
      <w:iCs/>
      <w:color w:val="FFFFFF"/>
      <w:szCs w:val="24"/>
    </w:rPr>
  </w:style>
  <w:style w:type="character" w:customStyle="1" w:styleId="IntenseQuoteChar">
    <w:name w:val="Intense Quote Char"/>
    <w:basedOn w:val="DefaultParagraphFont"/>
    <w:link w:val="IntenseQuote"/>
    <w:uiPriority w:val="30"/>
    <w:rsid w:val="00EF5FA0"/>
    <w:rPr>
      <w:rFonts w:ascii="Cambria" w:eastAsia="Times New Roman" w:hAnsi="Cambria" w:cs="Times New Roman"/>
      <w:i/>
      <w:iCs/>
      <w:color w:val="FFFFFF"/>
      <w:sz w:val="24"/>
      <w:szCs w:val="24"/>
      <w:shd w:val="clear" w:color="auto" w:fill="4F81BD"/>
    </w:rPr>
  </w:style>
  <w:style w:type="character" w:styleId="SubtleEmphasis">
    <w:name w:val="Subtle Emphasis"/>
    <w:uiPriority w:val="19"/>
    <w:qFormat/>
    <w:rsid w:val="00EF5FA0"/>
    <w:rPr>
      <w:i/>
      <w:iCs/>
      <w:color w:val="5A5A5A"/>
    </w:rPr>
  </w:style>
  <w:style w:type="character" w:styleId="IntenseEmphasis">
    <w:name w:val="Intense Emphasis"/>
    <w:uiPriority w:val="21"/>
    <w:qFormat/>
    <w:rsid w:val="00EF5FA0"/>
    <w:rPr>
      <w:b/>
      <w:bCs/>
      <w:i/>
      <w:iCs/>
      <w:color w:val="4F81BD"/>
      <w:sz w:val="22"/>
      <w:szCs w:val="22"/>
    </w:rPr>
  </w:style>
  <w:style w:type="character" w:styleId="SubtleReference">
    <w:name w:val="Subtle Reference"/>
    <w:uiPriority w:val="31"/>
    <w:qFormat/>
    <w:rsid w:val="00EF5FA0"/>
    <w:rPr>
      <w:color w:val="auto"/>
      <w:u w:val="single" w:color="9BBB59"/>
    </w:rPr>
  </w:style>
  <w:style w:type="character" w:styleId="IntenseReference">
    <w:name w:val="Intense Reference"/>
    <w:basedOn w:val="DefaultParagraphFont"/>
    <w:uiPriority w:val="32"/>
    <w:qFormat/>
    <w:rsid w:val="00EF5FA0"/>
    <w:rPr>
      <w:b/>
      <w:bCs/>
      <w:color w:val="76923C"/>
      <w:u w:val="single" w:color="9BBB59"/>
    </w:rPr>
  </w:style>
  <w:style w:type="character" w:styleId="BookTitle">
    <w:name w:val="Book Title"/>
    <w:basedOn w:val="DefaultParagraphFont"/>
    <w:uiPriority w:val="33"/>
    <w:qFormat/>
    <w:rsid w:val="00EF5FA0"/>
    <w:rPr>
      <w:rFonts w:ascii="Cambria" w:eastAsia="Times New Roman" w:hAnsi="Cambria" w:cs="Times New Roman"/>
      <w:b/>
      <w:bCs/>
      <w:i/>
      <w:iCs/>
      <w:color w:val="auto"/>
    </w:rPr>
  </w:style>
  <w:style w:type="paragraph" w:styleId="TOCHeading">
    <w:name w:val="TOC Heading"/>
    <w:basedOn w:val="Heading1"/>
    <w:next w:val="Normal"/>
    <w:uiPriority w:val="39"/>
    <w:unhideWhenUsed/>
    <w:qFormat/>
    <w:rsid w:val="00EF5FA0"/>
    <w:pPr>
      <w:outlineLvl w:val="9"/>
    </w:pPr>
    <w:rPr>
      <w:lang w:bidi="en-US"/>
    </w:rPr>
  </w:style>
  <w:style w:type="table" w:styleId="TableGrid">
    <w:name w:val="Table Grid"/>
    <w:basedOn w:val="TableNormal"/>
    <w:uiPriority w:val="59"/>
    <w:rsid w:val="004D32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956181"/>
    <w:pPr>
      <w:tabs>
        <w:tab w:val="left" w:pos="880"/>
        <w:tab w:val="right" w:leader="dot" w:pos="9016"/>
      </w:tabs>
      <w:spacing w:after="100" w:line="259" w:lineRule="auto"/>
      <w:ind w:left="220"/>
    </w:pPr>
    <w:rPr>
      <w:rFonts w:asciiTheme="minorHAnsi" w:eastAsiaTheme="minorEastAsia" w:hAnsiTheme="minorHAnsi"/>
      <w:sz w:val="22"/>
      <w:lang w:val="en-US"/>
    </w:rPr>
  </w:style>
  <w:style w:type="paragraph" w:styleId="TOC1">
    <w:name w:val="toc 1"/>
    <w:basedOn w:val="Normal"/>
    <w:next w:val="Normal"/>
    <w:autoRedefine/>
    <w:uiPriority w:val="39"/>
    <w:unhideWhenUsed/>
    <w:rsid w:val="004F7C1D"/>
    <w:pPr>
      <w:tabs>
        <w:tab w:val="right" w:leader="dot" w:pos="9016"/>
      </w:tabs>
      <w:spacing w:after="100" w:line="259" w:lineRule="auto"/>
    </w:pPr>
    <w:rPr>
      <w:rFonts w:asciiTheme="minorHAnsi" w:eastAsiaTheme="minorEastAsia" w:hAnsiTheme="minorHAnsi"/>
      <w:b/>
      <w:noProof/>
      <w:sz w:val="22"/>
      <w:lang w:val="en-US"/>
    </w:rPr>
  </w:style>
  <w:style w:type="paragraph" w:styleId="TOC3">
    <w:name w:val="toc 3"/>
    <w:basedOn w:val="Normal"/>
    <w:next w:val="Normal"/>
    <w:autoRedefine/>
    <w:uiPriority w:val="39"/>
    <w:unhideWhenUsed/>
    <w:rsid w:val="00EF371F"/>
    <w:pPr>
      <w:spacing w:after="100" w:line="259" w:lineRule="auto"/>
      <w:ind w:left="440"/>
    </w:pPr>
    <w:rPr>
      <w:rFonts w:asciiTheme="minorHAnsi" w:eastAsiaTheme="minorEastAsia" w:hAnsiTheme="minorHAnsi"/>
      <w:sz w:val="22"/>
      <w:lang w:val="en-US"/>
    </w:rPr>
  </w:style>
  <w:style w:type="character" w:styleId="Hyperlink">
    <w:name w:val="Hyperlink"/>
    <w:basedOn w:val="DefaultParagraphFont"/>
    <w:uiPriority w:val="99"/>
    <w:unhideWhenUsed/>
    <w:rsid w:val="00EF371F"/>
    <w:rPr>
      <w:color w:val="0563C1" w:themeColor="hyperlink"/>
      <w:u w:val="single"/>
    </w:rPr>
  </w:style>
  <w:style w:type="character" w:styleId="FollowedHyperlink">
    <w:name w:val="FollowedHyperlink"/>
    <w:basedOn w:val="DefaultParagraphFont"/>
    <w:uiPriority w:val="99"/>
    <w:semiHidden/>
    <w:unhideWhenUsed/>
    <w:rsid w:val="001E76AF"/>
    <w:rPr>
      <w:color w:val="954F72" w:themeColor="followedHyperlink"/>
      <w:u w:val="single"/>
    </w:rPr>
  </w:style>
  <w:style w:type="paragraph" w:styleId="Header">
    <w:name w:val="header"/>
    <w:basedOn w:val="Normal"/>
    <w:link w:val="HeaderChar"/>
    <w:uiPriority w:val="99"/>
    <w:unhideWhenUsed/>
    <w:rsid w:val="00EE3E99"/>
    <w:pPr>
      <w:tabs>
        <w:tab w:val="center" w:pos="4513"/>
        <w:tab w:val="right" w:pos="9026"/>
      </w:tabs>
      <w:spacing w:after="0"/>
    </w:pPr>
  </w:style>
  <w:style w:type="character" w:customStyle="1" w:styleId="HeaderChar">
    <w:name w:val="Header Char"/>
    <w:basedOn w:val="DefaultParagraphFont"/>
    <w:link w:val="Header"/>
    <w:uiPriority w:val="99"/>
    <w:rsid w:val="00EE3E99"/>
    <w:rPr>
      <w:sz w:val="24"/>
      <w:szCs w:val="22"/>
      <w:lang w:eastAsia="en-US"/>
    </w:rPr>
  </w:style>
  <w:style w:type="paragraph" w:styleId="Footer">
    <w:name w:val="footer"/>
    <w:basedOn w:val="Normal"/>
    <w:link w:val="FooterChar"/>
    <w:uiPriority w:val="99"/>
    <w:unhideWhenUsed/>
    <w:rsid w:val="00EE3E99"/>
    <w:pPr>
      <w:tabs>
        <w:tab w:val="center" w:pos="4513"/>
        <w:tab w:val="right" w:pos="9026"/>
      </w:tabs>
      <w:spacing w:after="0"/>
    </w:pPr>
  </w:style>
  <w:style w:type="character" w:customStyle="1" w:styleId="FooterChar">
    <w:name w:val="Footer Char"/>
    <w:basedOn w:val="DefaultParagraphFont"/>
    <w:link w:val="Footer"/>
    <w:uiPriority w:val="99"/>
    <w:rsid w:val="00EE3E99"/>
    <w:rPr>
      <w:sz w:val="24"/>
      <w:szCs w:val="22"/>
      <w:lang w:eastAsia="en-US"/>
    </w:rPr>
  </w:style>
  <w:style w:type="character" w:styleId="CommentReference">
    <w:name w:val="annotation reference"/>
    <w:basedOn w:val="DefaultParagraphFont"/>
    <w:uiPriority w:val="99"/>
    <w:semiHidden/>
    <w:unhideWhenUsed/>
    <w:rsid w:val="00DC688E"/>
    <w:rPr>
      <w:sz w:val="16"/>
      <w:szCs w:val="16"/>
    </w:rPr>
  </w:style>
  <w:style w:type="paragraph" w:styleId="CommentText">
    <w:name w:val="annotation text"/>
    <w:basedOn w:val="Normal"/>
    <w:link w:val="CommentTextChar"/>
    <w:uiPriority w:val="99"/>
    <w:semiHidden/>
    <w:unhideWhenUsed/>
    <w:rsid w:val="00DC688E"/>
    <w:pPr>
      <w:spacing w:line="240" w:lineRule="auto"/>
    </w:pPr>
    <w:rPr>
      <w:sz w:val="20"/>
      <w:szCs w:val="20"/>
    </w:rPr>
  </w:style>
  <w:style w:type="character" w:customStyle="1" w:styleId="CommentTextChar">
    <w:name w:val="Comment Text Char"/>
    <w:basedOn w:val="DefaultParagraphFont"/>
    <w:link w:val="CommentText"/>
    <w:uiPriority w:val="99"/>
    <w:semiHidden/>
    <w:rsid w:val="00DC688E"/>
    <w:rPr>
      <w:lang w:eastAsia="en-US"/>
    </w:rPr>
  </w:style>
  <w:style w:type="paragraph" w:styleId="CommentSubject">
    <w:name w:val="annotation subject"/>
    <w:basedOn w:val="CommentText"/>
    <w:next w:val="CommentText"/>
    <w:link w:val="CommentSubjectChar"/>
    <w:uiPriority w:val="99"/>
    <w:semiHidden/>
    <w:unhideWhenUsed/>
    <w:rsid w:val="00DC688E"/>
    <w:rPr>
      <w:b/>
      <w:bCs/>
    </w:rPr>
  </w:style>
  <w:style w:type="character" w:customStyle="1" w:styleId="CommentSubjectChar">
    <w:name w:val="Comment Subject Char"/>
    <w:basedOn w:val="CommentTextChar"/>
    <w:link w:val="CommentSubject"/>
    <w:uiPriority w:val="99"/>
    <w:semiHidden/>
    <w:rsid w:val="00DC688E"/>
    <w:rPr>
      <w:b/>
      <w:bCs/>
      <w:lang w:eastAsia="en-US"/>
    </w:rPr>
  </w:style>
  <w:style w:type="paragraph" w:styleId="BalloonText">
    <w:name w:val="Balloon Text"/>
    <w:basedOn w:val="Normal"/>
    <w:link w:val="BalloonTextChar"/>
    <w:uiPriority w:val="99"/>
    <w:semiHidden/>
    <w:unhideWhenUsed/>
    <w:rsid w:val="00DC68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688E"/>
    <w:rPr>
      <w:rFonts w:ascii="Segoe UI" w:hAnsi="Segoe UI" w:cs="Segoe UI"/>
      <w:sz w:val="18"/>
      <w:szCs w:val="18"/>
      <w:lang w:eastAsia="en-US"/>
    </w:rPr>
  </w:style>
  <w:style w:type="paragraph" w:customStyle="1" w:styleId="Default">
    <w:name w:val="Default"/>
    <w:rsid w:val="00D11B28"/>
    <w:pPr>
      <w:autoSpaceDE w:val="0"/>
      <w:autoSpaceDN w:val="0"/>
      <w:adjustRightInd w:val="0"/>
    </w:pPr>
    <w:rPr>
      <w:rFonts w:ascii="Arial" w:hAnsi="Arial" w:cs="Arial"/>
      <w:color w:val="000000"/>
      <w:sz w:val="24"/>
      <w:szCs w:val="24"/>
    </w:rPr>
  </w:style>
  <w:style w:type="paragraph" w:customStyle="1" w:styleId="Standard">
    <w:name w:val="Standard"/>
    <w:link w:val="StandardChar"/>
    <w:rsid w:val="00BA3F2D"/>
    <w:pPr>
      <w:suppressAutoHyphens/>
      <w:autoSpaceDN w:val="0"/>
      <w:spacing w:after="200" w:line="276" w:lineRule="auto"/>
      <w:textAlignment w:val="baseline"/>
    </w:pPr>
    <w:rPr>
      <w:rFonts w:eastAsia="SimSun" w:cs="Tahoma"/>
      <w:kern w:val="3"/>
      <w:sz w:val="22"/>
      <w:szCs w:val="22"/>
      <w:lang w:eastAsia="en-US"/>
    </w:rPr>
  </w:style>
  <w:style w:type="character" w:customStyle="1" w:styleId="StandardChar">
    <w:name w:val="Standard Char"/>
    <w:basedOn w:val="DefaultParagraphFont"/>
    <w:link w:val="Standard"/>
    <w:rsid w:val="00BA3F2D"/>
    <w:rPr>
      <w:rFonts w:eastAsia="SimSun" w:cs="Tahoma"/>
      <w:kern w:val="3"/>
      <w:sz w:val="22"/>
      <w:szCs w:val="22"/>
      <w:lang w:eastAsia="en-US"/>
    </w:rPr>
  </w:style>
  <w:style w:type="paragraph" w:styleId="Revision">
    <w:name w:val="Revision"/>
    <w:hidden/>
    <w:uiPriority w:val="99"/>
    <w:semiHidden/>
    <w:rsid w:val="007969F2"/>
    <w:rPr>
      <w:sz w:val="24"/>
      <w:szCs w:val="22"/>
      <w:lang w:eastAsia="en-US"/>
    </w:rPr>
  </w:style>
  <w:style w:type="paragraph" w:styleId="FootnoteText">
    <w:name w:val="footnote text"/>
    <w:basedOn w:val="Normal"/>
    <w:link w:val="FootnoteTextChar"/>
    <w:uiPriority w:val="99"/>
    <w:semiHidden/>
    <w:unhideWhenUsed/>
    <w:rsid w:val="00844AC6"/>
    <w:pPr>
      <w:shd w:val="clear" w:color="auto" w:fill="FFFFFF"/>
      <w:spacing w:after="0" w:line="240" w:lineRule="auto"/>
    </w:pPr>
    <w:rPr>
      <w:rFonts w:asciiTheme="minorHAnsi" w:hAnsiTheme="minorHAnsi"/>
      <w:bCs/>
      <w:color w:val="333333"/>
      <w:sz w:val="20"/>
      <w:szCs w:val="20"/>
      <w:lang w:eastAsia="en-IE"/>
    </w:rPr>
  </w:style>
  <w:style w:type="character" w:customStyle="1" w:styleId="FootnoteTextChar">
    <w:name w:val="Footnote Text Char"/>
    <w:basedOn w:val="DefaultParagraphFont"/>
    <w:link w:val="FootnoteText"/>
    <w:uiPriority w:val="99"/>
    <w:semiHidden/>
    <w:rsid w:val="00844AC6"/>
    <w:rPr>
      <w:rFonts w:asciiTheme="minorHAnsi" w:hAnsiTheme="minorHAnsi"/>
      <w:bCs/>
      <w:color w:val="333333"/>
      <w:shd w:val="clear" w:color="auto" w:fill="FFFFFF"/>
    </w:rPr>
  </w:style>
  <w:style w:type="character" w:styleId="FootnoteReference">
    <w:name w:val="footnote reference"/>
    <w:basedOn w:val="DefaultParagraphFont"/>
    <w:uiPriority w:val="99"/>
    <w:semiHidden/>
    <w:unhideWhenUsed/>
    <w:rsid w:val="00844AC6"/>
    <w:rPr>
      <w:vertAlign w:val="superscript"/>
    </w:rPr>
  </w:style>
  <w:style w:type="paragraph" w:customStyle="1" w:styleId="TableText">
    <w:name w:val="Table Text"/>
    <w:basedOn w:val="Normal"/>
    <w:link w:val="TableTextChar"/>
    <w:qFormat/>
    <w:rsid w:val="00844AC6"/>
    <w:pPr>
      <w:spacing w:before="120" w:after="120" w:line="240" w:lineRule="auto"/>
    </w:pPr>
    <w:rPr>
      <w:rFonts w:ascii="Arial" w:eastAsiaTheme="minorHAnsi" w:hAnsi="Arial" w:cs="Arial"/>
      <w:szCs w:val="24"/>
    </w:rPr>
  </w:style>
  <w:style w:type="character" w:customStyle="1" w:styleId="TableTextChar">
    <w:name w:val="Table Text Char"/>
    <w:basedOn w:val="DefaultParagraphFont"/>
    <w:link w:val="TableText"/>
    <w:rsid w:val="00844AC6"/>
    <w:rPr>
      <w:rFonts w:ascii="Arial" w:eastAsiaTheme="minorHAnsi" w:hAnsi="Arial" w:cs="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8953127">
      <w:bodyDiv w:val="1"/>
      <w:marLeft w:val="0"/>
      <w:marRight w:val="0"/>
      <w:marTop w:val="0"/>
      <w:marBottom w:val="0"/>
      <w:divBdr>
        <w:top w:val="none" w:sz="0" w:space="0" w:color="auto"/>
        <w:left w:val="none" w:sz="0" w:space="0" w:color="auto"/>
        <w:bottom w:val="none" w:sz="0" w:space="0" w:color="auto"/>
        <w:right w:val="none" w:sz="0" w:space="0" w:color="auto"/>
      </w:divBdr>
    </w:div>
    <w:div w:id="282466865">
      <w:bodyDiv w:val="1"/>
      <w:marLeft w:val="0"/>
      <w:marRight w:val="0"/>
      <w:marTop w:val="0"/>
      <w:marBottom w:val="0"/>
      <w:divBdr>
        <w:top w:val="none" w:sz="0" w:space="0" w:color="auto"/>
        <w:left w:val="none" w:sz="0" w:space="0" w:color="auto"/>
        <w:bottom w:val="none" w:sz="0" w:space="0" w:color="auto"/>
        <w:right w:val="none" w:sz="0" w:space="0" w:color="auto"/>
      </w:divBdr>
      <w:divsChild>
        <w:div w:id="2138138712">
          <w:marLeft w:val="288"/>
          <w:marRight w:val="0"/>
          <w:marTop w:val="240"/>
          <w:marBottom w:val="0"/>
          <w:divBdr>
            <w:top w:val="none" w:sz="0" w:space="0" w:color="auto"/>
            <w:left w:val="none" w:sz="0" w:space="0" w:color="auto"/>
            <w:bottom w:val="none" w:sz="0" w:space="0" w:color="auto"/>
            <w:right w:val="none" w:sz="0" w:space="0" w:color="auto"/>
          </w:divBdr>
        </w:div>
      </w:divsChild>
    </w:div>
    <w:div w:id="473526857">
      <w:bodyDiv w:val="1"/>
      <w:marLeft w:val="0"/>
      <w:marRight w:val="0"/>
      <w:marTop w:val="0"/>
      <w:marBottom w:val="0"/>
      <w:divBdr>
        <w:top w:val="none" w:sz="0" w:space="0" w:color="auto"/>
        <w:left w:val="none" w:sz="0" w:space="0" w:color="auto"/>
        <w:bottom w:val="none" w:sz="0" w:space="0" w:color="auto"/>
        <w:right w:val="none" w:sz="0" w:space="0" w:color="auto"/>
      </w:divBdr>
      <w:divsChild>
        <w:div w:id="1631397690">
          <w:marLeft w:val="0"/>
          <w:marRight w:val="0"/>
          <w:marTop w:val="0"/>
          <w:marBottom w:val="0"/>
          <w:divBdr>
            <w:top w:val="none" w:sz="0" w:space="0" w:color="auto"/>
            <w:left w:val="none" w:sz="0" w:space="0" w:color="auto"/>
            <w:bottom w:val="none" w:sz="0" w:space="0" w:color="auto"/>
            <w:right w:val="none" w:sz="0" w:space="0" w:color="auto"/>
          </w:divBdr>
        </w:div>
        <w:div w:id="2085058984">
          <w:marLeft w:val="0"/>
          <w:marRight w:val="0"/>
          <w:marTop w:val="0"/>
          <w:marBottom w:val="0"/>
          <w:divBdr>
            <w:top w:val="none" w:sz="0" w:space="0" w:color="auto"/>
            <w:left w:val="none" w:sz="0" w:space="0" w:color="auto"/>
            <w:bottom w:val="none" w:sz="0" w:space="0" w:color="auto"/>
            <w:right w:val="none" w:sz="0" w:space="0" w:color="auto"/>
          </w:divBdr>
        </w:div>
        <w:div w:id="1229341525">
          <w:marLeft w:val="0"/>
          <w:marRight w:val="0"/>
          <w:marTop w:val="0"/>
          <w:marBottom w:val="0"/>
          <w:divBdr>
            <w:top w:val="none" w:sz="0" w:space="0" w:color="auto"/>
            <w:left w:val="none" w:sz="0" w:space="0" w:color="auto"/>
            <w:bottom w:val="none" w:sz="0" w:space="0" w:color="auto"/>
            <w:right w:val="none" w:sz="0" w:space="0" w:color="auto"/>
          </w:divBdr>
        </w:div>
        <w:div w:id="677125364">
          <w:marLeft w:val="0"/>
          <w:marRight w:val="0"/>
          <w:marTop w:val="0"/>
          <w:marBottom w:val="0"/>
          <w:divBdr>
            <w:top w:val="none" w:sz="0" w:space="0" w:color="auto"/>
            <w:left w:val="none" w:sz="0" w:space="0" w:color="auto"/>
            <w:bottom w:val="none" w:sz="0" w:space="0" w:color="auto"/>
            <w:right w:val="none" w:sz="0" w:space="0" w:color="auto"/>
          </w:divBdr>
        </w:div>
        <w:div w:id="1104886329">
          <w:marLeft w:val="0"/>
          <w:marRight w:val="0"/>
          <w:marTop w:val="0"/>
          <w:marBottom w:val="0"/>
          <w:divBdr>
            <w:top w:val="none" w:sz="0" w:space="0" w:color="auto"/>
            <w:left w:val="none" w:sz="0" w:space="0" w:color="auto"/>
            <w:bottom w:val="none" w:sz="0" w:space="0" w:color="auto"/>
            <w:right w:val="none" w:sz="0" w:space="0" w:color="auto"/>
          </w:divBdr>
        </w:div>
        <w:div w:id="1170020970">
          <w:marLeft w:val="0"/>
          <w:marRight w:val="0"/>
          <w:marTop w:val="0"/>
          <w:marBottom w:val="0"/>
          <w:divBdr>
            <w:top w:val="none" w:sz="0" w:space="0" w:color="auto"/>
            <w:left w:val="none" w:sz="0" w:space="0" w:color="auto"/>
            <w:bottom w:val="none" w:sz="0" w:space="0" w:color="auto"/>
            <w:right w:val="none" w:sz="0" w:space="0" w:color="auto"/>
          </w:divBdr>
        </w:div>
        <w:div w:id="1488208247">
          <w:marLeft w:val="0"/>
          <w:marRight w:val="0"/>
          <w:marTop w:val="0"/>
          <w:marBottom w:val="0"/>
          <w:divBdr>
            <w:top w:val="none" w:sz="0" w:space="0" w:color="auto"/>
            <w:left w:val="none" w:sz="0" w:space="0" w:color="auto"/>
            <w:bottom w:val="none" w:sz="0" w:space="0" w:color="auto"/>
            <w:right w:val="none" w:sz="0" w:space="0" w:color="auto"/>
          </w:divBdr>
        </w:div>
        <w:div w:id="319894110">
          <w:marLeft w:val="0"/>
          <w:marRight w:val="0"/>
          <w:marTop w:val="0"/>
          <w:marBottom w:val="0"/>
          <w:divBdr>
            <w:top w:val="none" w:sz="0" w:space="0" w:color="auto"/>
            <w:left w:val="none" w:sz="0" w:space="0" w:color="auto"/>
            <w:bottom w:val="none" w:sz="0" w:space="0" w:color="auto"/>
            <w:right w:val="none" w:sz="0" w:space="0" w:color="auto"/>
          </w:divBdr>
        </w:div>
        <w:div w:id="1313025211">
          <w:marLeft w:val="0"/>
          <w:marRight w:val="0"/>
          <w:marTop w:val="0"/>
          <w:marBottom w:val="0"/>
          <w:divBdr>
            <w:top w:val="none" w:sz="0" w:space="0" w:color="auto"/>
            <w:left w:val="none" w:sz="0" w:space="0" w:color="auto"/>
            <w:bottom w:val="none" w:sz="0" w:space="0" w:color="auto"/>
            <w:right w:val="none" w:sz="0" w:space="0" w:color="auto"/>
          </w:divBdr>
        </w:div>
        <w:div w:id="173879997">
          <w:marLeft w:val="0"/>
          <w:marRight w:val="0"/>
          <w:marTop w:val="0"/>
          <w:marBottom w:val="0"/>
          <w:divBdr>
            <w:top w:val="none" w:sz="0" w:space="0" w:color="auto"/>
            <w:left w:val="none" w:sz="0" w:space="0" w:color="auto"/>
            <w:bottom w:val="none" w:sz="0" w:space="0" w:color="auto"/>
            <w:right w:val="none" w:sz="0" w:space="0" w:color="auto"/>
          </w:divBdr>
        </w:div>
        <w:div w:id="103043479">
          <w:marLeft w:val="0"/>
          <w:marRight w:val="0"/>
          <w:marTop w:val="0"/>
          <w:marBottom w:val="0"/>
          <w:divBdr>
            <w:top w:val="none" w:sz="0" w:space="0" w:color="auto"/>
            <w:left w:val="none" w:sz="0" w:space="0" w:color="auto"/>
            <w:bottom w:val="none" w:sz="0" w:space="0" w:color="auto"/>
            <w:right w:val="none" w:sz="0" w:space="0" w:color="auto"/>
          </w:divBdr>
        </w:div>
      </w:divsChild>
    </w:div>
    <w:div w:id="687483366">
      <w:bodyDiv w:val="1"/>
      <w:marLeft w:val="0"/>
      <w:marRight w:val="0"/>
      <w:marTop w:val="0"/>
      <w:marBottom w:val="0"/>
      <w:divBdr>
        <w:top w:val="none" w:sz="0" w:space="0" w:color="auto"/>
        <w:left w:val="none" w:sz="0" w:space="0" w:color="auto"/>
        <w:bottom w:val="none" w:sz="0" w:space="0" w:color="auto"/>
        <w:right w:val="none" w:sz="0" w:space="0" w:color="auto"/>
      </w:divBdr>
    </w:div>
    <w:div w:id="701245932">
      <w:bodyDiv w:val="1"/>
      <w:marLeft w:val="0"/>
      <w:marRight w:val="0"/>
      <w:marTop w:val="0"/>
      <w:marBottom w:val="0"/>
      <w:divBdr>
        <w:top w:val="none" w:sz="0" w:space="0" w:color="auto"/>
        <w:left w:val="none" w:sz="0" w:space="0" w:color="auto"/>
        <w:bottom w:val="none" w:sz="0" w:space="0" w:color="auto"/>
        <w:right w:val="none" w:sz="0" w:space="0" w:color="auto"/>
      </w:divBdr>
    </w:div>
    <w:div w:id="813449300">
      <w:bodyDiv w:val="1"/>
      <w:marLeft w:val="0"/>
      <w:marRight w:val="0"/>
      <w:marTop w:val="0"/>
      <w:marBottom w:val="0"/>
      <w:divBdr>
        <w:top w:val="none" w:sz="0" w:space="0" w:color="auto"/>
        <w:left w:val="none" w:sz="0" w:space="0" w:color="auto"/>
        <w:bottom w:val="none" w:sz="0" w:space="0" w:color="auto"/>
        <w:right w:val="none" w:sz="0" w:space="0" w:color="auto"/>
      </w:divBdr>
    </w:div>
    <w:div w:id="848956638">
      <w:bodyDiv w:val="1"/>
      <w:marLeft w:val="0"/>
      <w:marRight w:val="0"/>
      <w:marTop w:val="0"/>
      <w:marBottom w:val="0"/>
      <w:divBdr>
        <w:top w:val="none" w:sz="0" w:space="0" w:color="auto"/>
        <w:left w:val="none" w:sz="0" w:space="0" w:color="auto"/>
        <w:bottom w:val="none" w:sz="0" w:space="0" w:color="auto"/>
        <w:right w:val="none" w:sz="0" w:space="0" w:color="auto"/>
      </w:divBdr>
    </w:div>
    <w:div w:id="855928565">
      <w:bodyDiv w:val="1"/>
      <w:marLeft w:val="0"/>
      <w:marRight w:val="0"/>
      <w:marTop w:val="0"/>
      <w:marBottom w:val="0"/>
      <w:divBdr>
        <w:top w:val="none" w:sz="0" w:space="0" w:color="auto"/>
        <w:left w:val="none" w:sz="0" w:space="0" w:color="auto"/>
        <w:bottom w:val="none" w:sz="0" w:space="0" w:color="auto"/>
        <w:right w:val="none" w:sz="0" w:space="0" w:color="auto"/>
      </w:divBdr>
    </w:div>
    <w:div w:id="1098671780">
      <w:bodyDiv w:val="1"/>
      <w:marLeft w:val="0"/>
      <w:marRight w:val="0"/>
      <w:marTop w:val="0"/>
      <w:marBottom w:val="0"/>
      <w:divBdr>
        <w:top w:val="none" w:sz="0" w:space="0" w:color="auto"/>
        <w:left w:val="none" w:sz="0" w:space="0" w:color="auto"/>
        <w:bottom w:val="none" w:sz="0" w:space="0" w:color="auto"/>
        <w:right w:val="none" w:sz="0" w:space="0" w:color="auto"/>
      </w:divBdr>
      <w:divsChild>
        <w:div w:id="1754742740">
          <w:marLeft w:val="0"/>
          <w:marRight w:val="0"/>
          <w:marTop w:val="0"/>
          <w:marBottom w:val="0"/>
          <w:divBdr>
            <w:top w:val="none" w:sz="0" w:space="0" w:color="auto"/>
            <w:left w:val="none" w:sz="0" w:space="0" w:color="auto"/>
            <w:bottom w:val="none" w:sz="0" w:space="0" w:color="auto"/>
            <w:right w:val="none" w:sz="0" w:space="0" w:color="auto"/>
          </w:divBdr>
        </w:div>
      </w:divsChild>
    </w:div>
    <w:div w:id="1137718428">
      <w:bodyDiv w:val="1"/>
      <w:marLeft w:val="0"/>
      <w:marRight w:val="0"/>
      <w:marTop w:val="0"/>
      <w:marBottom w:val="0"/>
      <w:divBdr>
        <w:top w:val="none" w:sz="0" w:space="0" w:color="auto"/>
        <w:left w:val="none" w:sz="0" w:space="0" w:color="auto"/>
        <w:bottom w:val="none" w:sz="0" w:space="0" w:color="auto"/>
        <w:right w:val="none" w:sz="0" w:space="0" w:color="auto"/>
      </w:divBdr>
    </w:div>
    <w:div w:id="1183007019">
      <w:bodyDiv w:val="1"/>
      <w:marLeft w:val="0"/>
      <w:marRight w:val="0"/>
      <w:marTop w:val="0"/>
      <w:marBottom w:val="0"/>
      <w:divBdr>
        <w:top w:val="none" w:sz="0" w:space="0" w:color="auto"/>
        <w:left w:val="none" w:sz="0" w:space="0" w:color="auto"/>
        <w:bottom w:val="none" w:sz="0" w:space="0" w:color="auto"/>
        <w:right w:val="none" w:sz="0" w:space="0" w:color="auto"/>
      </w:divBdr>
    </w:div>
    <w:div w:id="1441218693">
      <w:bodyDiv w:val="1"/>
      <w:marLeft w:val="0"/>
      <w:marRight w:val="0"/>
      <w:marTop w:val="0"/>
      <w:marBottom w:val="0"/>
      <w:divBdr>
        <w:top w:val="none" w:sz="0" w:space="0" w:color="auto"/>
        <w:left w:val="none" w:sz="0" w:space="0" w:color="auto"/>
        <w:bottom w:val="none" w:sz="0" w:space="0" w:color="auto"/>
        <w:right w:val="none" w:sz="0" w:space="0" w:color="auto"/>
      </w:divBdr>
    </w:div>
    <w:div w:id="1505853352">
      <w:bodyDiv w:val="1"/>
      <w:marLeft w:val="0"/>
      <w:marRight w:val="0"/>
      <w:marTop w:val="0"/>
      <w:marBottom w:val="0"/>
      <w:divBdr>
        <w:top w:val="none" w:sz="0" w:space="0" w:color="auto"/>
        <w:left w:val="none" w:sz="0" w:space="0" w:color="auto"/>
        <w:bottom w:val="none" w:sz="0" w:space="0" w:color="auto"/>
        <w:right w:val="none" w:sz="0" w:space="0" w:color="auto"/>
      </w:divBdr>
    </w:div>
    <w:div w:id="1656644810">
      <w:bodyDiv w:val="1"/>
      <w:marLeft w:val="0"/>
      <w:marRight w:val="0"/>
      <w:marTop w:val="0"/>
      <w:marBottom w:val="0"/>
      <w:divBdr>
        <w:top w:val="none" w:sz="0" w:space="0" w:color="auto"/>
        <w:left w:val="none" w:sz="0" w:space="0" w:color="auto"/>
        <w:bottom w:val="none" w:sz="0" w:space="0" w:color="auto"/>
        <w:right w:val="none" w:sz="0" w:space="0" w:color="auto"/>
      </w:divBdr>
      <w:divsChild>
        <w:div w:id="656693994">
          <w:marLeft w:val="288"/>
          <w:marRight w:val="0"/>
          <w:marTop w:val="240"/>
          <w:marBottom w:val="0"/>
          <w:divBdr>
            <w:top w:val="none" w:sz="0" w:space="0" w:color="auto"/>
            <w:left w:val="none" w:sz="0" w:space="0" w:color="auto"/>
            <w:bottom w:val="none" w:sz="0" w:space="0" w:color="auto"/>
            <w:right w:val="none" w:sz="0" w:space="0" w:color="auto"/>
          </w:divBdr>
        </w:div>
      </w:divsChild>
    </w:div>
    <w:div w:id="1888754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ea.ie/assets/uploads/2017/04/HEA-Principles-of-Good-Practice-in-Research-in-Irish-HEIs-2020.pdf"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c.europa.eu/info/funding-tenders/opportunities/docs/2021-2027/horizon/guidance/european-code-of-conduct-for-research-integrity_horizon_en.pdf" TargetMode="External"/><Relationship Id="rId17" Type="http://schemas.openxmlformats.org/officeDocument/2006/relationships/hyperlink" Target="https://www.ahead.ie/ark" TargetMode="External"/><Relationship Id="rId2" Type="http://schemas.openxmlformats.org/officeDocument/2006/relationships/customXml" Target="../customXml/item2.xml"/><Relationship Id="rId16" Type="http://schemas.openxmlformats.org/officeDocument/2006/relationships/hyperlink" Target="https://hea.ie/assets/uploads/2017/04/HEA-Principles-of-Good-Practice-in-Research-in-Irish-HEIs-2020.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s://ec.europa.eu/info/funding-tenders/opportunities/docs/2021-2027/horizon/guidance/european-code-of-conduct-for-research-integrity_horizon_en.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ua.ie/wp-content/uploads/2019/08/IUA_Research_Integrity_in_Ireland_Report_201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946560433F2B4BAC6115A870028350" ma:contentTypeVersion="18" ma:contentTypeDescription="Create a new document." ma:contentTypeScope="" ma:versionID="074b93ba85f1b6da4b85177d7686881e">
  <xsd:schema xmlns:xsd="http://www.w3.org/2001/XMLSchema" xmlns:xs="http://www.w3.org/2001/XMLSchema" xmlns:p="http://schemas.microsoft.com/office/2006/metadata/properties" xmlns:ns2="f04adec5-321f-46c9-8d8f-d278d5019d73" xmlns:ns3="98a9eb8c-6a01-428e-9f5d-17b5596ff277" targetNamespace="http://schemas.microsoft.com/office/2006/metadata/properties" ma:root="true" ma:fieldsID="42bcbbdd74c847102d5bad7bd7da2501" ns2:_="" ns3:_="">
    <xsd:import namespace="f04adec5-321f-46c9-8d8f-d278d5019d73"/>
    <xsd:import namespace="98a9eb8c-6a01-428e-9f5d-17b5596ff27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4adec5-321f-46c9-8d8f-d278d5019d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118109bd-626c-4cb5-b457-7c830300b9dd"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a9eb8c-6a01-428e-9f5d-17b5596ff277"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06d23ec-cc40-4063-b626-0df82dd7f71c}" ma:internalName="TaxCatchAll" ma:showField="CatchAllData" ma:web="98a9eb8c-6a01-428e-9f5d-17b5596ff27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04adec5-321f-46c9-8d8f-d278d5019d73">
      <Terms xmlns="http://schemas.microsoft.com/office/infopath/2007/PartnerControls"/>
    </lcf76f155ced4ddcb4097134ff3c332f>
    <TaxCatchAll xmlns="98a9eb8c-6a01-428e-9f5d-17b5596ff27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F194E8-A987-4685-A0D3-CB833327E4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4adec5-321f-46c9-8d8f-d278d5019d73"/>
    <ds:schemaRef ds:uri="98a9eb8c-6a01-428e-9f5d-17b5596ff2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DAA43F-8CF3-4D15-A145-1FB7CDF146DB}">
  <ds:schemaRefs>
    <ds:schemaRef ds:uri="http://purl.org/dc/terms/"/>
    <ds:schemaRef ds:uri="http://www.w3.org/XML/1998/namespace"/>
    <ds:schemaRef ds:uri="http://purl.org/dc/elements/1.1/"/>
    <ds:schemaRef ds:uri="http://schemas.microsoft.com/office/2006/documentManagement/types"/>
    <ds:schemaRef ds:uri="http://schemas.microsoft.com/office/2006/metadata/properties"/>
    <ds:schemaRef ds:uri="http://schemas.microsoft.com/office/infopath/2007/PartnerControls"/>
    <ds:schemaRef ds:uri="http://purl.org/dc/dcmitype/"/>
    <ds:schemaRef ds:uri="http://schemas.openxmlformats.org/package/2006/metadata/core-properties"/>
    <ds:schemaRef ds:uri="98a9eb8c-6a01-428e-9f5d-17b5596ff277"/>
    <ds:schemaRef ds:uri="f04adec5-321f-46c9-8d8f-d278d5019d73"/>
  </ds:schemaRefs>
</ds:datastoreItem>
</file>

<file path=customXml/itemProps3.xml><?xml version="1.0" encoding="utf-8"?>
<ds:datastoreItem xmlns:ds="http://schemas.openxmlformats.org/officeDocument/2006/customXml" ds:itemID="{0BA9E76B-C466-4C9B-9C47-D95AC41FA602}">
  <ds:schemaRefs>
    <ds:schemaRef ds:uri="http://schemas.microsoft.com/sharepoint/v3/contenttype/forms"/>
  </ds:schemaRefs>
</ds:datastoreItem>
</file>

<file path=customXml/itemProps4.xml><?xml version="1.0" encoding="utf-8"?>
<ds:datastoreItem xmlns:ds="http://schemas.openxmlformats.org/officeDocument/2006/customXml" ds:itemID="{FAEDDCC2-53D7-42AD-A48C-ABB56D05A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16</Pages>
  <Words>5230</Words>
  <Characters>29815</Characters>
  <Application>Microsoft Office Word</Application>
  <DocSecurity>2</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AHEAD</dc:creator>
  <cp:keywords/>
  <dc:description/>
  <cp:lastModifiedBy>Caroline McGrotty</cp:lastModifiedBy>
  <cp:revision>19</cp:revision>
  <cp:lastPrinted>2023-03-10T14:47:00Z</cp:lastPrinted>
  <dcterms:created xsi:type="dcterms:W3CDTF">2024-07-04T09:46:00Z</dcterms:created>
  <dcterms:modified xsi:type="dcterms:W3CDTF">2024-07-04T10:15:00Z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1eC_7Zr_kwNC5-T2i0xnKoAWbb2fOp158S41I8dUHj4g</vt:lpwstr>
  </property>
  <property fmtid="{D5CDD505-2E9C-101B-9397-08002B2CF9AE}" pid="4" name="Google.Documents.RevisionId">
    <vt:lpwstr>09280828453781162835</vt:lpwstr>
  </property>
  <property fmtid="{D5CDD505-2E9C-101B-9397-08002B2CF9AE}" pid="5" name="Google.Documents.PluginVersion">
    <vt:lpwstr>2.0.1974.7364</vt:lpwstr>
  </property>
  <property fmtid="{D5CDD505-2E9C-101B-9397-08002B2CF9AE}" pid="6" name="Google.Documents.MergeIncapabilityFlags">
    <vt:i4>0</vt:i4>
  </property>
  <property fmtid="{D5CDD505-2E9C-101B-9397-08002B2CF9AE}" pid="7" name="ContentTypeId">
    <vt:lpwstr>0x01010069946560433F2B4BAC6115A870028350</vt:lpwstr>
  </property>
  <property fmtid="{D5CDD505-2E9C-101B-9397-08002B2CF9AE}" pid="8" name="MediaServiceImageTags">
    <vt:lpwstr/>
  </property>
</Properties>
</file>