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D6CF4" w14:textId="756EE985" w:rsidR="00A960B4" w:rsidRDefault="00A960B4" w:rsidP="00A960B4">
      <w:pPr>
        <w:pStyle w:val="Heading1"/>
      </w:pPr>
      <w:r w:rsidRPr="00263249">
        <w:t>DAWN HEI Policy Development</w:t>
      </w:r>
      <w:r w:rsidR="00F95224">
        <w:t xml:space="preserve"> Guide</w:t>
      </w:r>
    </w:p>
    <w:p w14:paraId="3B0186B5" w14:textId="7A50EEAE" w:rsidR="00F95224" w:rsidRPr="00F95224" w:rsidRDefault="00F95224" w:rsidP="00F95224">
      <w:r>
        <w:t>This document will assist you in developing a policy around reasonable accommodations for your institution. Start by asking yourself the following questions.</w:t>
      </w:r>
    </w:p>
    <w:p w14:paraId="3849BADC" w14:textId="77777777" w:rsidR="00A960B4" w:rsidRPr="0084019C" w:rsidRDefault="00A960B4" w:rsidP="00A960B4">
      <w:pPr>
        <w:pStyle w:val="Heading2"/>
      </w:pPr>
      <w:r w:rsidRPr="0084019C">
        <w:t xml:space="preserve">Q. Is there an existing Policy in your HEI? </w:t>
      </w:r>
    </w:p>
    <w:p w14:paraId="7F926B40" w14:textId="77777777" w:rsidR="00A960B4" w:rsidRPr="00263249" w:rsidRDefault="00A960B4" w:rsidP="00335646">
      <w:r w:rsidRPr="00263249">
        <w:t xml:space="preserve">If </w:t>
      </w:r>
      <w:r>
        <w:t>so,</w:t>
      </w:r>
      <w:r w:rsidRPr="00263249">
        <w:t xml:space="preserve"> this should be reviewed and updated if necessary</w:t>
      </w:r>
      <w:r>
        <w:t>.</w:t>
      </w:r>
    </w:p>
    <w:p w14:paraId="2F297495" w14:textId="77777777" w:rsidR="00A960B4" w:rsidRPr="00263249" w:rsidRDefault="00A960B4" w:rsidP="00A960B4">
      <w:pPr>
        <w:pStyle w:val="Heading2"/>
      </w:pPr>
      <w:r w:rsidRPr="00263249">
        <w:t>Q. Why i</w:t>
      </w:r>
      <w:r w:rsidR="00335646">
        <w:t>s there a need to have a Policy?</w:t>
      </w:r>
    </w:p>
    <w:p w14:paraId="646A3532" w14:textId="253EB60F" w:rsidR="00A960B4" w:rsidRPr="00335646" w:rsidRDefault="00A960B4" w:rsidP="00335646">
      <w:r w:rsidRPr="00263249">
        <w:t>The benefit of a policy in your HEI means that there is a knowledge and awareness of the position the HEI is taking on Universal Design for Learning and the provision of reasonable accommodations. When</w:t>
      </w:r>
      <w:r w:rsidR="00F95224">
        <w:t xml:space="preserve"> the AHEAD/DAWN</w:t>
      </w:r>
      <w:r w:rsidRPr="00263249">
        <w:t xml:space="preserve"> </w:t>
      </w:r>
      <w:r w:rsidR="00F95224">
        <w:t>Inclusive Learning and the Provision of Reasonable Accommodations</w:t>
      </w:r>
      <w:r w:rsidRPr="00263249">
        <w:t xml:space="preserve"> </w:t>
      </w:r>
      <w:r w:rsidR="00F95224">
        <w:t xml:space="preserve">guidelines </w:t>
      </w:r>
      <w:r w:rsidRPr="00263249">
        <w:t xml:space="preserve">are adopted as policy in a HEI it will provide a framework for consistency and fairness throughout the HEI. Through the adoption of the policy the Institution will declare its position on the provision of reasonable accommodations. It outlines the roles and responsibilities of both the HEI and the students in relation to reasonable accommodations. </w:t>
      </w:r>
    </w:p>
    <w:p w14:paraId="59879A6D" w14:textId="651FA7EE" w:rsidR="00A960B4" w:rsidRPr="00263249" w:rsidRDefault="00A960B4" w:rsidP="00A960B4">
      <w:pPr>
        <w:pStyle w:val="Heading2"/>
      </w:pPr>
      <w:r w:rsidRPr="00263249">
        <w:t xml:space="preserve">Q. Why are DAWN recommending that </w:t>
      </w:r>
      <w:r w:rsidR="00F95224">
        <w:t xml:space="preserve">the </w:t>
      </w:r>
      <w:r w:rsidR="00F95224" w:rsidRPr="00F95224">
        <w:t>Inclusive Learning and the Provision of Reasonable Accommodations</w:t>
      </w:r>
      <w:r w:rsidR="00F95224">
        <w:t xml:space="preserve"> guidelines </w:t>
      </w:r>
      <w:r w:rsidRPr="00263249">
        <w:t>are adopted as policy in HEIs?</w:t>
      </w:r>
    </w:p>
    <w:p w14:paraId="423C2A94" w14:textId="4ACA56BE" w:rsidR="00A960B4" w:rsidRPr="00335646" w:rsidRDefault="00A960B4" w:rsidP="00335646">
      <w:r w:rsidRPr="00263249">
        <w:t xml:space="preserve">The </w:t>
      </w:r>
      <w:r w:rsidR="00F95224" w:rsidRPr="00F95224">
        <w:t>Inclusive Learning and the Provision of Reasonable Accommodations</w:t>
      </w:r>
      <w:r w:rsidR="00F95224">
        <w:t xml:space="preserve"> g</w:t>
      </w:r>
      <w:r w:rsidRPr="00263249">
        <w:t xml:space="preserve">uidelines impact on all areas in the HEI. By adopting them as a Policy the institution is evidencing its commitment to implementation of current legislation in terms of access and support for students with disabilities.  </w:t>
      </w:r>
    </w:p>
    <w:p w14:paraId="193A4796" w14:textId="05164AF2" w:rsidR="00A960B4" w:rsidRPr="00263249" w:rsidRDefault="00A960B4" w:rsidP="00335646">
      <w:pPr>
        <w:pStyle w:val="Heading2"/>
      </w:pPr>
      <w:r>
        <w:t xml:space="preserve">Q. </w:t>
      </w:r>
      <w:r w:rsidRPr="00263249">
        <w:t xml:space="preserve">How do you go about developing </w:t>
      </w:r>
      <w:r w:rsidR="00F95224">
        <w:t xml:space="preserve">the Inclusive Learning and the Provision of Reasonable Accommodations guidelines </w:t>
      </w:r>
      <w:r w:rsidRPr="00263249">
        <w:t>into a Policy document for approval at your HEI?</w:t>
      </w:r>
    </w:p>
    <w:p w14:paraId="6BD8F478" w14:textId="77777777" w:rsidR="00A960B4" w:rsidRPr="00263249" w:rsidRDefault="00A960B4" w:rsidP="00335646">
      <w:r w:rsidRPr="00263249">
        <w:t xml:space="preserve">It may be that you have detailed processes in place to propose new Policies or to make amendments to existing Policies. If that is the case, then your existing processes in this regard must be followed. </w:t>
      </w:r>
      <w:r>
        <w:t xml:space="preserve">  </w:t>
      </w:r>
      <w:r w:rsidRPr="00263249">
        <w:t>This document is intended for those HEI</w:t>
      </w:r>
      <w:r w:rsidR="00335646">
        <w:t>s</w:t>
      </w:r>
      <w:r w:rsidRPr="00263249">
        <w:t xml:space="preserve"> who may require assistance in drafting up a policy for consideration by their governing body</w:t>
      </w:r>
      <w:r w:rsidR="00335646">
        <w:t xml:space="preserve"> or in updating their current policy</w:t>
      </w:r>
      <w:r w:rsidRPr="00263249">
        <w:t>.</w:t>
      </w:r>
    </w:p>
    <w:p w14:paraId="7D279B86" w14:textId="77777777" w:rsidR="00A960B4" w:rsidRPr="00263249" w:rsidRDefault="00A960B4" w:rsidP="00335646">
      <w:pPr>
        <w:pStyle w:val="Heading1"/>
      </w:pPr>
      <w:r w:rsidRPr="00263249">
        <w:t>Policy Development</w:t>
      </w:r>
    </w:p>
    <w:p w14:paraId="73864E4D" w14:textId="77777777" w:rsidR="00A960B4" w:rsidRPr="00263249" w:rsidRDefault="00A960B4" w:rsidP="00A960B4">
      <w:pPr>
        <w:spacing w:line="360" w:lineRule="auto"/>
      </w:pPr>
      <w:r w:rsidRPr="00263249">
        <w:t>Broadly speaking there are several elements to the development or review of a policy</w:t>
      </w:r>
      <w:r w:rsidR="00A9164B">
        <w:t>:</w:t>
      </w:r>
    </w:p>
    <w:p w14:paraId="0276CC19" w14:textId="77777777" w:rsidR="00A960B4" w:rsidRPr="00263249" w:rsidRDefault="00A960B4" w:rsidP="00A9164B">
      <w:pPr>
        <w:pStyle w:val="ListParagraph"/>
        <w:numPr>
          <w:ilvl w:val="0"/>
          <w:numId w:val="3"/>
        </w:numPr>
      </w:pPr>
      <w:r w:rsidRPr="00263249">
        <w:t xml:space="preserve">Create a new policy this may be as a result of legislation or the introduction of new internal or external requirements </w:t>
      </w:r>
    </w:p>
    <w:p w14:paraId="228092C2" w14:textId="77777777" w:rsidR="00A960B4" w:rsidRPr="00263249" w:rsidRDefault="00A960B4" w:rsidP="00A9164B">
      <w:pPr>
        <w:pStyle w:val="ListParagraph"/>
        <w:numPr>
          <w:ilvl w:val="0"/>
          <w:numId w:val="3"/>
        </w:numPr>
      </w:pPr>
      <w:r w:rsidRPr="00263249">
        <w:t>Review an existing policy which may be out of date or is due for review,</w:t>
      </w:r>
    </w:p>
    <w:p w14:paraId="398ACE62" w14:textId="77777777" w:rsidR="00A960B4" w:rsidRPr="00263249" w:rsidRDefault="00A960B4" w:rsidP="00A9164B">
      <w:pPr>
        <w:pStyle w:val="ListParagraph"/>
        <w:numPr>
          <w:ilvl w:val="0"/>
          <w:numId w:val="3"/>
        </w:numPr>
      </w:pPr>
      <w:r w:rsidRPr="00263249">
        <w:t>Approve:  Obtain approval from the governing body of the HEI</w:t>
      </w:r>
    </w:p>
    <w:p w14:paraId="1D1C4F09" w14:textId="77777777" w:rsidR="00A960B4" w:rsidRPr="00263249" w:rsidRDefault="00A960B4" w:rsidP="00A9164B">
      <w:pPr>
        <w:pStyle w:val="ListParagraph"/>
        <w:numPr>
          <w:ilvl w:val="0"/>
          <w:numId w:val="3"/>
        </w:numPr>
      </w:pPr>
      <w:r w:rsidRPr="00263249">
        <w:t>Publish:    Communicate with relevant stakeholders on the new or updated Policy</w:t>
      </w:r>
    </w:p>
    <w:p w14:paraId="6210C00B" w14:textId="77777777" w:rsidR="00A960B4" w:rsidRPr="00263249" w:rsidRDefault="00A960B4" w:rsidP="00A9164B">
      <w:pPr>
        <w:pStyle w:val="ListParagraph"/>
        <w:numPr>
          <w:ilvl w:val="0"/>
          <w:numId w:val="3"/>
        </w:numPr>
      </w:pPr>
      <w:r w:rsidRPr="00263249">
        <w:t>Monitor:  Arrange for periodic monitoring of the Policy to ensure it is relevant and ‘fit for purpose’.</w:t>
      </w:r>
    </w:p>
    <w:p w14:paraId="37A4538B" w14:textId="77777777" w:rsidR="00A960B4" w:rsidRPr="00263249" w:rsidRDefault="00A960B4" w:rsidP="00A960B4">
      <w:pPr>
        <w:spacing w:line="360" w:lineRule="auto"/>
        <w:jc w:val="center"/>
        <w:rPr>
          <w:b/>
        </w:rPr>
      </w:pPr>
      <w:r w:rsidRPr="00263249">
        <w:rPr>
          <w:noProof/>
          <w:lang w:val="en-IE" w:eastAsia="en-IE"/>
        </w:rPr>
        <w:lastRenderedPageBreak/>
        <w:drawing>
          <wp:inline distT="0" distB="0" distL="0" distR="0" wp14:anchorId="27B9D2ED" wp14:editId="1EDD91AF">
            <wp:extent cx="2440022" cy="2553335"/>
            <wp:effectExtent l="0" t="0" r="0" b="0"/>
            <wp:docPr id="41" name="Picture 41" descr="Create it - Review it - Approve it - Publish it - Monitor it" title="Policy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olicy management cy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0022" cy="2553335"/>
                    </a:xfrm>
                    <a:prstGeom prst="rect">
                      <a:avLst/>
                    </a:prstGeom>
                    <a:noFill/>
                    <a:ln>
                      <a:noFill/>
                    </a:ln>
                  </pic:spPr>
                </pic:pic>
              </a:graphicData>
            </a:graphic>
          </wp:inline>
        </w:drawing>
      </w:r>
    </w:p>
    <w:p w14:paraId="3625C467" w14:textId="77777777" w:rsidR="00A960B4" w:rsidRPr="00263249" w:rsidRDefault="00A960B4" w:rsidP="00A960B4">
      <w:pPr>
        <w:spacing w:line="360" w:lineRule="auto"/>
        <w:rPr>
          <w:b/>
        </w:rPr>
      </w:pPr>
    </w:p>
    <w:p w14:paraId="61EC7324" w14:textId="77777777" w:rsidR="00A960B4" w:rsidRPr="00263249" w:rsidRDefault="00A960B4" w:rsidP="00A960B4">
      <w:pPr>
        <w:spacing w:line="360" w:lineRule="auto"/>
        <w:jc w:val="center"/>
        <w:rPr>
          <w:b/>
        </w:rPr>
      </w:pPr>
      <w:r w:rsidRPr="00263249">
        <w:rPr>
          <w:b/>
        </w:rPr>
        <w:t>Policy Life Cycle</w:t>
      </w:r>
    </w:p>
    <w:p w14:paraId="470A101B" w14:textId="77777777" w:rsidR="00A960B4" w:rsidRPr="00263249" w:rsidRDefault="00A960B4" w:rsidP="00A9164B">
      <w:r w:rsidRPr="00263249">
        <w:t xml:space="preserve">There are several steps in developing a Policy and they are illustrated in the diagram below: </w:t>
      </w:r>
    </w:p>
    <w:p w14:paraId="6818C874" w14:textId="77777777" w:rsidR="00A960B4" w:rsidRPr="00263249" w:rsidRDefault="00A960B4" w:rsidP="00A9164B">
      <w:pPr>
        <w:pStyle w:val="ListParagraph"/>
        <w:numPr>
          <w:ilvl w:val="0"/>
          <w:numId w:val="4"/>
        </w:numPr>
      </w:pPr>
      <w:r w:rsidRPr="00263249">
        <w:t xml:space="preserve">Create/Review existing policy.  </w:t>
      </w:r>
    </w:p>
    <w:p w14:paraId="19CEF285" w14:textId="77777777" w:rsidR="00A960B4" w:rsidRPr="00263249" w:rsidRDefault="00A960B4" w:rsidP="00A9164B">
      <w:pPr>
        <w:pStyle w:val="ListParagraph"/>
        <w:numPr>
          <w:ilvl w:val="1"/>
          <w:numId w:val="4"/>
        </w:numPr>
      </w:pPr>
      <w:r w:rsidRPr="00263249">
        <w:t xml:space="preserve">Identify who the Policy owner is. Liaise with Policy Owner in your HEI. </w:t>
      </w:r>
    </w:p>
    <w:p w14:paraId="333A8CC4" w14:textId="77777777" w:rsidR="00A960B4" w:rsidRPr="00263249" w:rsidRDefault="00A960B4" w:rsidP="00A9164B">
      <w:pPr>
        <w:pStyle w:val="ListParagraph"/>
        <w:numPr>
          <w:ilvl w:val="1"/>
          <w:numId w:val="4"/>
        </w:numPr>
      </w:pPr>
      <w:r w:rsidRPr="00263249">
        <w:t>Review existing policy or draft new policy proposal</w:t>
      </w:r>
    </w:p>
    <w:p w14:paraId="68371ABC" w14:textId="77777777" w:rsidR="00A960B4" w:rsidRPr="00263249" w:rsidRDefault="00A960B4" w:rsidP="00A9164B">
      <w:pPr>
        <w:pStyle w:val="ListParagraph"/>
        <w:numPr>
          <w:ilvl w:val="1"/>
          <w:numId w:val="4"/>
        </w:numPr>
      </w:pPr>
      <w:r w:rsidRPr="00263249">
        <w:t>Identify stakeholders</w:t>
      </w:r>
    </w:p>
    <w:p w14:paraId="25098ED7" w14:textId="77777777" w:rsidR="00A960B4" w:rsidRPr="00263249" w:rsidRDefault="00A960B4" w:rsidP="00A9164B">
      <w:pPr>
        <w:pStyle w:val="ListParagraph"/>
        <w:numPr>
          <w:ilvl w:val="1"/>
          <w:numId w:val="4"/>
        </w:numPr>
      </w:pPr>
      <w:r w:rsidRPr="00263249">
        <w:t>Consult with stakeholders</w:t>
      </w:r>
    </w:p>
    <w:p w14:paraId="7AB9A133" w14:textId="77777777" w:rsidR="00A960B4" w:rsidRPr="00263249" w:rsidRDefault="00A960B4" w:rsidP="00A9164B">
      <w:pPr>
        <w:pStyle w:val="ListParagraph"/>
        <w:numPr>
          <w:ilvl w:val="1"/>
          <w:numId w:val="4"/>
        </w:numPr>
      </w:pPr>
      <w:r w:rsidRPr="00263249">
        <w:t>Co-ordinate stakeholder responses</w:t>
      </w:r>
    </w:p>
    <w:p w14:paraId="3E6A0C3A" w14:textId="77777777" w:rsidR="00A960B4" w:rsidRPr="00263249" w:rsidRDefault="00A960B4" w:rsidP="00A9164B">
      <w:pPr>
        <w:pStyle w:val="ListParagraph"/>
        <w:numPr>
          <w:ilvl w:val="1"/>
          <w:numId w:val="4"/>
        </w:numPr>
      </w:pPr>
      <w:r w:rsidRPr="00263249">
        <w:t>Refine draft policy based on responses</w:t>
      </w:r>
    </w:p>
    <w:p w14:paraId="0563D9BA" w14:textId="77777777" w:rsidR="00A960B4" w:rsidRPr="00263249" w:rsidRDefault="00A960B4" w:rsidP="00A9164B">
      <w:pPr>
        <w:pStyle w:val="ListParagraph"/>
        <w:numPr>
          <w:ilvl w:val="1"/>
          <w:numId w:val="4"/>
        </w:numPr>
      </w:pPr>
      <w:r w:rsidRPr="00263249">
        <w:t>Present Draft Policy for review by Policy Owner</w:t>
      </w:r>
    </w:p>
    <w:p w14:paraId="62A46113" w14:textId="77777777" w:rsidR="00A9164B" w:rsidRDefault="00A9164B" w:rsidP="00A9164B">
      <w:pPr>
        <w:pStyle w:val="ListParagraph"/>
      </w:pPr>
    </w:p>
    <w:p w14:paraId="572D120F" w14:textId="77777777" w:rsidR="00A960B4" w:rsidRPr="00263249" w:rsidRDefault="00A960B4" w:rsidP="00A9164B">
      <w:pPr>
        <w:pStyle w:val="ListParagraph"/>
        <w:numPr>
          <w:ilvl w:val="0"/>
          <w:numId w:val="4"/>
        </w:numPr>
      </w:pPr>
      <w:r w:rsidRPr="00263249">
        <w:t>Obtain approve – obtain approval from the appropriate governing body – at this stage there may be amendments to the policy as presented, this needs to be reflected in the policy and the policy represented to the approval/governing body as appropriate in your HEI.</w:t>
      </w:r>
    </w:p>
    <w:p w14:paraId="771AA276" w14:textId="77777777" w:rsidR="00A960B4" w:rsidRPr="00263249" w:rsidRDefault="00A960B4" w:rsidP="00A9164B"/>
    <w:p w14:paraId="53D780FA" w14:textId="77777777" w:rsidR="00A960B4" w:rsidRPr="00263249" w:rsidRDefault="00A960B4" w:rsidP="00A9164B">
      <w:pPr>
        <w:pStyle w:val="ListParagraph"/>
        <w:numPr>
          <w:ilvl w:val="0"/>
          <w:numId w:val="4"/>
        </w:numPr>
      </w:pPr>
      <w:r w:rsidRPr="00263249">
        <w:t xml:space="preserve">Publish the approved policy. Update the website, communicate the new policy across your HEI. </w:t>
      </w:r>
    </w:p>
    <w:p w14:paraId="0D7BD742" w14:textId="77777777" w:rsidR="00A960B4" w:rsidRPr="00263249" w:rsidRDefault="00A960B4" w:rsidP="00A9164B"/>
    <w:p w14:paraId="62FDA9AF" w14:textId="77777777" w:rsidR="00A960B4" w:rsidRPr="0084019C" w:rsidRDefault="00A960B4" w:rsidP="00A9164B">
      <w:pPr>
        <w:pStyle w:val="ListParagraph"/>
        <w:numPr>
          <w:ilvl w:val="0"/>
          <w:numId w:val="4"/>
        </w:numPr>
      </w:pPr>
      <w:r w:rsidRPr="00263249">
        <w:t>Monitor – monitor the policy periodically, review and update as appropriate.</w:t>
      </w:r>
    </w:p>
    <w:p w14:paraId="38638CF2" w14:textId="77777777" w:rsidR="00A960B4" w:rsidRDefault="00A960B4" w:rsidP="00A960B4">
      <w:pPr>
        <w:pStyle w:val="ListParagraph"/>
      </w:pPr>
    </w:p>
    <w:p w14:paraId="5E22E8BE" w14:textId="77777777" w:rsidR="00A960B4" w:rsidRPr="00263249" w:rsidRDefault="00A960B4" w:rsidP="00A960B4">
      <w:pPr>
        <w:spacing w:line="360" w:lineRule="auto"/>
        <w:ind w:left="360"/>
      </w:pPr>
    </w:p>
    <w:p w14:paraId="7C47B024" w14:textId="77777777" w:rsidR="00A960B4" w:rsidRPr="00263249" w:rsidRDefault="00A960B4" w:rsidP="00A960B4">
      <w:pPr>
        <w:spacing w:line="360" w:lineRule="auto"/>
      </w:pPr>
      <w:r w:rsidRPr="00263249">
        <w:rPr>
          <w:noProof/>
          <w:lang w:val="en-IE" w:eastAsia="en-IE"/>
        </w:rPr>
        <w:lastRenderedPageBreak/>
        <w:drawing>
          <wp:inline distT="0" distB="0" distL="0" distR="0" wp14:anchorId="352ABA45" wp14:editId="4338BEC9">
            <wp:extent cx="5314950" cy="3907601"/>
            <wp:effectExtent l="0" t="0" r="0" b="0"/>
            <wp:docPr id="8" name="Picture 8" descr="Description of each stage of the policy life cycle - as per above" title="Policy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5557" cy="3908047"/>
                    </a:xfrm>
                    <a:prstGeom prst="rect">
                      <a:avLst/>
                    </a:prstGeom>
                    <a:noFill/>
                    <a:ln>
                      <a:noFill/>
                    </a:ln>
                  </pic:spPr>
                </pic:pic>
              </a:graphicData>
            </a:graphic>
          </wp:inline>
        </w:drawing>
      </w:r>
    </w:p>
    <w:p w14:paraId="653D3D3A" w14:textId="77777777" w:rsidR="00A960B4" w:rsidRPr="0084019C" w:rsidRDefault="00A960B4" w:rsidP="00A960B4">
      <w:pPr>
        <w:jc w:val="center"/>
        <w:rPr>
          <w:b/>
        </w:rPr>
      </w:pPr>
      <w:r w:rsidRPr="0084019C">
        <w:rPr>
          <w:b/>
        </w:rPr>
        <w:t>Policy Content</w:t>
      </w:r>
    </w:p>
    <w:p w14:paraId="7962C67D" w14:textId="77777777" w:rsidR="00A960B4" w:rsidRDefault="00A960B4" w:rsidP="00A960B4">
      <w:pPr>
        <w:spacing w:line="360" w:lineRule="auto"/>
        <w:rPr>
          <w:rFonts w:cstheme="minorHAnsi"/>
          <w:b/>
        </w:rPr>
      </w:pPr>
    </w:p>
    <w:p w14:paraId="5D65A33E" w14:textId="77777777" w:rsidR="00A960B4" w:rsidRPr="00263249" w:rsidRDefault="00A960B4" w:rsidP="00A9164B">
      <w:pPr>
        <w:pStyle w:val="Heading2"/>
      </w:pPr>
      <w:r w:rsidRPr="00263249">
        <w:t xml:space="preserve">Introduction </w:t>
      </w:r>
    </w:p>
    <w:p w14:paraId="1F3468DA" w14:textId="4DB18F5F" w:rsidR="00A960B4" w:rsidRPr="00263249" w:rsidRDefault="00A960B4" w:rsidP="00A960B4">
      <w:pPr>
        <w:spacing w:line="360" w:lineRule="auto"/>
        <w:rPr>
          <w:b/>
        </w:rPr>
      </w:pPr>
      <w:r w:rsidRPr="00263249">
        <w:rPr>
          <w:b/>
        </w:rPr>
        <w:t xml:space="preserve">Background to development of the Policy </w:t>
      </w:r>
      <w:proofErr w:type="gramStart"/>
      <w:r w:rsidRPr="00263249">
        <w:rPr>
          <w:b/>
        </w:rPr>
        <w:t>–</w:t>
      </w:r>
      <w:r w:rsidR="00F95224">
        <w:rPr>
          <w:b/>
        </w:rPr>
        <w:t xml:space="preserve">  What</w:t>
      </w:r>
      <w:proofErr w:type="gramEnd"/>
      <w:r w:rsidR="00F95224">
        <w:rPr>
          <w:b/>
        </w:rPr>
        <w:t xml:space="preserve"> are the Inclusive Learning and the Provision of Reasonable Accommodations guidelines? </w:t>
      </w:r>
      <w:r w:rsidRPr="00263249">
        <w:rPr>
          <w:b/>
        </w:rPr>
        <w:t xml:space="preserve"> </w:t>
      </w:r>
    </w:p>
    <w:p w14:paraId="38A7392E" w14:textId="7FFEB937" w:rsidR="00A960B4" w:rsidRPr="00F95224" w:rsidRDefault="00F95224" w:rsidP="00A960B4">
      <w:pPr>
        <w:spacing w:line="360" w:lineRule="auto"/>
        <w:rPr>
          <w:rFonts w:cstheme="minorHAnsi"/>
        </w:rPr>
      </w:pPr>
      <w:r>
        <w:rPr>
          <w:rFonts w:cstheme="minorHAnsi"/>
        </w:rPr>
        <w:t xml:space="preserve">The </w:t>
      </w:r>
      <w:r w:rsidRPr="00F95224">
        <w:rPr>
          <w:rFonts w:cstheme="minorHAnsi"/>
        </w:rPr>
        <w:t xml:space="preserve">Inclusive Learning and the Provision of Reasonable Accommodations guidelines focus on several key areas relating to the role of the Disability Service in Higher Education campuses.  It seeks to clarify the role of practitioners in terms of management, collaboration, and relationships. It hopes to assist the sector to understand how the Disability Service not only works to support individual students with disabilities in terms of Reasonable Accommodations, but also on other activities including the promotion of inclusive education and the adoption of a philosophy underpinned by Universal Design for Learning (UDL).  It outlines the role and communicates established standards, with the objective of improving the student experience not just for those with a disability, but for a diversity of learners.  </w:t>
      </w:r>
      <w:r>
        <w:rPr>
          <w:rFonts w:cstheme="minorHAnsi"/>
        </w:rPr>
        <w:t xml:space="preserve">It also establishes standards of best practice in the provision of reasonable accommodations. </w:t>
      </w:r>
    </w:p>
    <w:p w14:paraId="02496638" w14:textId="77777777" w:rsidR="00A960B4" w:rsidRPr="00263249" w:rsidRDefault="00A960B4" w:rsidP="00A960B4">
      <w:pPr>
        <w:spacing w:line="360" w:lineRule="auto"/>
        <w:rPr>
          <w:rFonts w:cstheme="minorHAnsi"/>
          <w:b/>
        </w:rPr>
      </w:pPr>
      <w:r w:rsidRPr="00263249">
        <w:rPr>
          <w:rFonts w:cstheme="minorHAnsi"/>
          <w:b/>
        </w:rPr>
        <w:lastRenderedPageBreak/>
        <w:t>Purpose</w:t>
      </w:r>
    </w:p>
    <w:p w14:paraId="54E310EA" w14:textId="24FD2FA6" w:rsidR="00A960B4" w:rsidRPr="00263249" w:rsidRDefault="00A960B4" w:rsidP="00412488">
      <w:r w:rsidRPr="00F95224">
        <w:rPr>
          <w:i/>
          <w:highlight w:val="yellow"/>
        </w:rPr>
        <w:t>Provide information on the rationale for the policy.</w:t>
      </w:r>
    </w:p>
    <w:p w14:paraId="260CBF0C" w14:textId="5CE4A7F6" w:rsidR="00A960B4" w:rsidRPr="00263249" w:rsidRDefault="00A960B4" w:rsidP="00412488">
      <w:r w:rsidRPr="00263249">
        <w:t xml:space="preserve">[HEI] at an institutional level support the implementation of </w:t>
      </w:r>
      <w:r w:rsidR="00F95224">
        <w:t>Inclusive Learning and the Provision of Reasonable Accommodations</w:t>
      </w:r>
    </w:p>
    <w:p w14:paraId="5209F844" w14:textId="77777777" w:rsidR="00A960B4" w:rsidRPr="00263249" w:rsidRDefault="00A960B4" w:rsidP="00412488">
      <w:r w:rsidRPr="00263249">
        <w:t xml:space="preserve"> [HEI] are committed to the adoption and implementation of the DAWN Reasonable Accommodations Guidelines in all aspects of teaching, learning and assessment.</w:t>
      </w:r>
    </w:p>
    <w:p w14:paraId="6386186D" w14:textId="77777777" w:rsidR="00A960B4" w:rsidRPr="00263249" w:rsidRDefault="00A960B4" w:rsidP="00A960B4">
      <w:pPr>
        <w:spacing w:line="360" w:lineRule="auto"/>
      </w:pPr>
      <w:r w:rsidRPr="00263249">
        <w:t>Alignment to Strategy: how the adoption of the RAG aligns with the strategy of the HEI</w:t>
      </w:r>
    </w:p>
    <w:p w14:paraId="2A63F1A1" w14:textId="77777777" w:rsidR="00A960B4" w:rsidRPr="00263249" w:rsidRDefault="00A960B4" w:rsidP="00412488">
      <w:r w:rsidRPr="00263249">
        <w:t xml:space="preserve">Legislative Imperative: Compliance with current legislation i.e. Disability Acts, Equality legislation </w:t>
      </w:r>
    </w:p>
    <w:p w14:paraId="573973C5" w14:textId="77777777" w:rsidR="00A960B4" w:rsidRDefault="00A960B4" w:rsidP="00A960B4">
      <w:pPr>
        <w:spacing w:line="360" w:lineRule="auto"/>
        <w:rPr>
          <w:rFonts w:cstheme="minorHAnsi"/>
          <w:b/>
        </w:rPr>
      </w:pPr>
    </w:p>
    <w:p w14:paraId="521B34F1" w14:textId="77777777" w:rsidR="00A960B4" w:rsidRPr="00263249" w:rsidRDefault="00412488" w:rsidP="00412488">
      <w:pPr>
        <w:pStyle w:val="Heading2"/>
      </w:pPr>
      <w:r>
        <w:t>Scope</w:t>
      </w:r>
    </w:p>
    <w:p w14:paraId="78CADC5C" w14:textId="77777777" w:rsidR="00A960B4" w:rsidRPr="00412488" w:rsidRDefault="00A960B4" w:rsidP="00412488">
      <w:pPr>
        <w:rPr>
          <w:i/>
        </w:rPr>
      </w:pPr>
      <w:r w:rsidRPr="00F95224">
        <w:rPr>
          <w:i/>
          <w:highlight w:val="yellow"/>
        </w:rPr>
        <w:t>This section should outline all the areas in the HEI impacted by the Policy. Who it affects, who must be aware of it and who must comply with it.</w:t>
      </w:r>
      <w:r w:rsidRPr="00412488">
        <w:rPr>
          <w:i/>
        </w:rPr>
        <w:t xml:space="preserve"> </w:t>
      </w:r>
    </w:p>
    <w:p w14:paraId="1974BB52" w14:textId="77777777" w:rsidR="00A960B4" w:rsidRPr="00263249" w:rsidRDefault="00A960B4" w:rsidP="00412488">
      <w:r w:rsidRPr="00263249">
        <w:t xml:space="preserve">This Policy impacts on all areas of [HEI], students, academics, professional and support staff. </w:t>
      </w:r>
    </w:p>
    <w:p w14:paraId="2E43030B" w14:textId="77777777" w:rsidR="00A960B4" w:rsidRPr="00263249" w:rsidRDefault="00A960B4" w:rsidP="00412488">
      <w:r w:rsidRPr="00263249">
        <w:t xml:space="preserve">At an Institutional level, it impacts the Academic Skills and Learning Support, Technology, the Physical Environment and Student Services.  </w:t>
      </w:r>
    </w:p>
    <w:p w14:paraId="5BD8970F" w14:textId="77777777" w:rsidR="00A960B4" w:rsidRPr="00263249" w:rsidRDefault="00A960B4" w:rsidP="00412488">
      <w:r w:rsidRPr="00263249">
        <w:t>At Course Specific Supports and Reasonable Accommodations there are clearly stated guidelines regarding Access to Course Materials, Access to Lecture Notes, Subject Specific Support, Managing Deadlines, Choice of Assessment Method.</w:t>
      </w:r>
    </w:p>
    <w:p w14:paraId="1F280107" w14:textId="2F0B518C" w:rsidR="00A960B4" w:rsidRPr="00263249" w:rsidRDefault="00A960B4" w:rsidP="00412488">
      <w:r w:rsidRPr="00263249">
        <w:t xml:space="preserve">At an Individual student level </w:t>
      </w:r>
      <w:r w:rsidR="00F95224">
        <w:t>Inclusive Learning and the Provision of Reasonable Accommodations</w:t>
      </w:r>
      <w:r w:rsidRPr="00263249">
        <w:t xml:space="preserve"> inform</w:t>
      </w:r>
      <w:r w:rsidR="00F95224">
        <w:t>s</w:t>
      </w:r>
      <w:r w:rsidRPr="00263249">
        <w:t xml:space="preserve"> the provision of an Academic Personal Assistant, an Irish Sign Language Interpretation Captioning Services, Transport, Residential Accommodation (where available) and Service Dog provision. </w:t>
      </w:r>
    </w:p>
    <w:p w14:paraId="5CBC3691" w14:textId="77777777" w:rsidR="00A960B4" w:rsidRPr="00263249" w:rsidRDefault="00A960B4" w:rsidP="00A960B4">
      <w:pPr>
        <w:spacing w:line="360" w:lineRule="auto"/>
      </w:pPr>
    </w:p>
    <w:p w14:paraId="3B864E64" w14:textId="77777777" w:rsidR="00A960B4" w:rsidRPr="00263249" w:rsidRDefault="00A960B4" w:rsidP="00A960B4">
      <w:pPr>
        <w:spacing w:line="360" w:lineRule="auto"/>
        <w:rPr>
          <w:rFonts w:cstheme="minorHAnsi"/>
          <w:b/>
        </w:rPr>
      </w:pPr>
      <w:r w:rsidRPr="00263249">
        <w:rPr>
          <w:rFonts w:cstheme="minorHAnsi"/>
          <w:b/>
        </w:rPr>
        <w:t xml:space="preserve">Policy Statement: </w:t>
      </w:r>
    </w:p>
    <w:p w14:paraId="2A7A1384" w14:textId="77777777" w:rsidR="00A960B4" w:rsidRPr="00412488" w:rsidRDefault="00A960B4" w:rsidP="00412488">
      <w:pPr>
        <w:rPr>
          <w:i/>
        </w:rPr>
      </w:pPr>
      <w:r w:rsidRPr="00F95224">
        <w:rPr>
          <w:i/>
          <w:highlight w:val="yellow"/>
        </w:rPr>
        <w:t>State the policy and the principles on which it is based.</w:t>
      </w:r>
      <w:r w:rsidRPr="00412488">
        <w:rPr>
          <w:i/>
        </w:rPr>
        <w:t xml:space="preserve"> </w:t>
      </w:r>
    </w:p>
    <w:p w14:paraId="284B89D8" w14:textId="77777777" w:rsidR="00A960B4" w:rsidRPr="00263249" w:rsidRDefault="00A960B4" w:rsidP="00412488">
      <w:r w:rsidRPr="00263249">
        <w:t>This policy is developed in the context of the Disability Acts, the Equality legislation. It is to ensure that people with disabilities are provided with equality of opportunity in the HEI.</w:t>
      </w:r>
    </w:p>
    <w:p w14:paraId="74F3E39B" w14:textId="77777777" w:rsidR="00A960B4" w:rsidRPr="00263249" w:rsidRDefault="00A960B4" w:rsidP="00412488">
      <w:r w:rsidRPr="00263249">
        <w:t xml:space="preserve">The Disability Act 2005 places significant obligations on public bodies in terms of providing integrated access to services and information to people with disabilities as well as promoting the employment of people with disabilities. </w:t>
      </w:r>
    </w:p>
    <w:p w14:paraId="4B6F9DBB" w14:textId="77777777" w:rsidR="00A960B4" w:rsidRPr="00263249" w:rsidRDefault="00A960B4" w:rsidP="00412488">
      <w:r w:rsidRPr="00263249">
        <w:t xml:space="preserve">The Equal Status Acts prohibits discrimination in access to and provision of services or accommodation and discrimination by educational establishments. </w:t>
      </w:r>
    </w:p>
    <w:p w14:paraId="1402E27B" w14:textId="77777777" w:rsidR="00A960B4" w:rsidRPr="00263249" w:rsidRDefault="00A960B4" w:rsidP="00412488">
      <w:r w:rsidRPr="00263249">
        <w:t>This policy reflects the HEI commitment to meet its obligations under all the above Acts.</w:t>
      </w:r>
    </w:p>
    <w:p w14:paraId="4DB75077" w14:textId="77777777" w:rsidR="00A960B4" w:rsidRPr="00263249" w:rsidRDefault="00A960B4" w:rsidP="00412488">
      <w:pPr>
        <w:pStyle w:val="Heading2"/>
      </w:pPr>
      <w:r w:rsidRPr="00263249">
        <w:lastRenderedPageBreak/>
        <w:t xml:space="preserve">Roles and Responsibilities: </w:t>
      </w:r>
    </w:p>
    <w:p w14:paraId="6B896487" w14:textId="7812389F" w:rsidR="00430B42" w:rsidRPr="00430B42" w:rsidRDefault="00430B42" w:rsidP="00412488">
      <w:pPr>
        <w:pStyle w:val="Heading2"/>
        <w:rPr>
          <w:b w:val="0"/>
        </w:rPr>
      </w:pPr>
      <w:r w:rsidRPr="00430B42">
        <w:rPr>
          <w:b w:val="0"/>
        </w:rPr>
        <w:t>This section should outline the roles of all key stakeholders from the disability support staff, to faculty, to the student themselves. You can use the Inclusive Learning and the Provision of Reasonable Accommodations guidelines to guide the development of these roles and responsibilities.</w:t>
      </w:r>
    </w:p>
    <w:p w14:paraId="0E3E2670" w14:textId="33374CC8" w:rsidR="00A960B4" w:rsidRPr="00263249" w:rsidRDefault="00A960B4" w:rsidP="00412488">
      <w:pPr>
        <w:pStyle w:val="Heading2"/>
      </w:pPr>
      <w:r w:rsidRPr="00263249">
        <w:t xml:space="preserve">Implementation: State the responsibilities of each level </w:t>
      </w:r>
    </w:p>
    <w:p w14:paraId="0155575B" w14:textId="77777777" w:rsidR="00A960B4" w:rsidRPr="00263249" w:rsidRDefault="00A960B4" w:rsidP="00412488">
      <w:pPr>
        <w:pStyle w:val="ListParagraph"/>
        <w:numPr>
          <w:ilvl w:val="0"/>
          <w:numId w:val="5"/>
        </w:numPr>
      </w:pPr>
      <w:r w:rsidRPr="00263249">
        <w:t xml:space="preserve">Institution level support, </w:t>
      </w:r>
    </w:p>
    <w:p w14:paraId="4204E82B" w14:textId="77777777" w:rsidR="00A960B4" w:rsidRPr="00263249" w:rsidRDefault="00A960B4" w:rsidP="00412488">
      <w:pPr>
        <w:pStyle w:val="ListParagraph"/>
        <w:numPr>
          <w:ilvl w:val="0"/>
          <w:numId w:val="5"/>
        </w:numPr>
      </w:pPr>
      <w:r w:rsidRPr="00263249">
        <w:t xml:space="preserve">Course Specific Supports, </w:t>
      </w:r>
    </w:p>
    <w:p w14:paraId="514B969C" w14:textId="77777777" w:rsidR="00A960B4" w:rsidRPr="00263249" w:rsidRDefault="00A960B4" w:rsidP="00412488">
      <w:pPr>
        <w:pStyle w:val="ListParagraph"/>
        <w:numPr>
          <w:ilvl w:val="0"/>
          <w:numId w:val="5"/>
        </w:numPr>
      </w:pPr>
      <w:r w:rsidRPr="00263249">
        <w:t>Disability Supports</w:t>
      </w:r>
    </w:p>
    <w:p w14:paraId="5BDDAD92" w14:textId="77777777" w:rsidR="00A960B4" w:rsidRPr="00263249" w:rsidRDefault="00A960B4" w:rsidP="00412488">
      <w:pPr>
        <w:pStyle w:val="Heading2"/>
      </w:pPr>
      <w:r w:rsidRPr="00263249">
        <w:t>Monitoring and Review</w:t>
      </w:r>
    </w:p>
    <w:p w14:paraId="62589E24" w14:textId="77777777" w:rsidR="00A960B4" w:rsidRPr="00263249" w:rsidRDefault="00A960B4" w:rsidP="00A960B4">
      <w:pPr>
        <w:spacing w:line="360" w:lineRule="auto"/>
        <w:rPr>
          <w:rFonts w:cstheme="minorHAnsi"/>
        </w:rPr>
      </w:pPr>
      <w:r w:rsidRPr="00263249">
        <w:rPr>
          <w:rFonts w:cstheme="minorHAnsi"/>
        </w:rPr>
        <w:t xml:space="preserve">This should state the following: </w:t>
      </w:r>
    </w:p>
    <w:p w14:paraId="7CB7BEB0" w14:textId="77777777" w:rsidR="00A960B4" w:rsidRDefault="00A960B4" w:rsidP="00412488">
      <w:r w:rsidRPr="00263249">
        <w:t xml:space="preserve">Policy Name, Version, </w:t>
      </w:r>
      <w:proofErr w:type="gramStart"/>
      <w:r w:rsidRPr="00263249">
        <w:t>Approved</w:t>
      </w:r>
      <w:proofErr w:type="gramEnd"/>
      <w:r w:rsidRPr="00263249">
        <w:t xml:space="preserve"> by and Date Approved, Policy owner (use Title not the person’s name) Date when the Policy will be reviewed.</w:t>
      </w:r>
    </w:p>
    <w:p w14:paraId="301B708E" w14:textId="044036FF" w:rsidR="00040312" w:rsidRDefault="00CC4FAD" w:rsidP="00F46B2C"/>
    <w:p w14:paraId="2E8A9A52" w14:textId="73AD0F57" w:rsidR="009E46E9" w:rsidRDefault="009E46E9" w:rsidP="009E46E9">
      <w:pPr>
        <w:pStyle w:val="Heading1"/>
      </w:pPr>
      <w:r>
        <w:t xml:space="preserve">List of Policies Your Institution Should </w:t>
      </w:r>
      <w:r w:rsidR="00CD3BF7">
        <w:t>Consider Creating</w:t>
      </w:r>
    </w:p>
    <w:p w14:paraId="060A4018" w14:textId="77777777" w:rsidR="00CD3BF7" w:rsidRDefault="00CD3BF7" w:rsidP="00CD3BF7">
      <w:pPr>
        <w:pStyle w:val="ListParagraph"/>
        <w:numPr>
          <w:ilvl w:val="0"/>
          <w:numId w:val="6"/>
        </w:numPr>
        <w:autoSpaceDE w:val="0"/>
        <w:autoSpaceDN w:val="0"/>
        <w:adjustRightInd w:val="0"/>
        <w:spacing w:line="360" w:lineRule="auto"/>
        <w:jc w:val="both"/>
        <w:rPr>
          <w:rFonts w:cstheme="minorHAnsi"/>
        </w:rPr>
      </w:pPr>
      <w:r>
        <w:rPr>
          <w:rFonts w:cstheme="minorHAnsi"/>
        </w:rPr>
        <w:t>Reasonable Accommodations Policy</w:t>
      </w:r>
    </w:p>
    <w:p w14:paraId="161C4348" w14:textId="42670A7D" w:rsidR="00CD3BF7" w:rsidRPr="00A10D1A" w:rsidRDefault="00CD3BF7" w:rsidP="00CD3BF7">
      <w:pPr>
        <w:pStyle w:val="ListParagraph"/>
        <w:numPr>
          <w:ilvl w:val="0"/>
          <w:numId w:val="6"/>
        </w:numPr>
        <w:autoSpaceDE w:val="0"/>
        <w:autoSpaceDN w:val="0"/>
        <w:adjustRightInd w:val="0"/>
        <w:spacing w:line="360" w:lineRule="auto"/>
        <w:jc w:val="both"/>
        <w:rPr>
          <w:rFonts w:cstheme="minorHAnsi"/>
        </w:rPr>
      </w:pPr>
      <w:r w:rsidRPr="00A10D1A">
        <w:rPr>
          <w:rFonts w:cstheme="minorHAnsi"/>
        </w:rPr>
        <w:t>Dignity and Respect Policy</w:t>
      </w:r>
    </w:p>
    <w:p w14:paraId="554DD59B" w14:textId="77777777" w:rsidR="00CD3BF7" w:rsidRPr="00A10D1A" w:rsidRDefault="00CD3BF7" w:rsidP="00CD3BF7">
      <w:pPr>
        <w:pStyle w:val="ListParagraph"/>
        <w:numPr>
          <w:ilvl w:val="0"/>
          <w:numId w:val="6"/>
        </w:numPr>
        <w:autoSpaceDE w:val="0"/>
        <w:autoSpaceDN w:val="0"/>
        <w:adjustRightInd w:val="0"/>
        <w:spacing w:line="360" w:lineRule="auto"/>
        <w:jc w:val="both"/>
        <w:rPr>
          <w:rFonts w:cstheme="minorHAnsi"/>
        </w:rPr>
      </w:pPr>
      <w:r w:rsidRPr="00A10D1A">
        <w:rPr>
          <w:rFonts w:cstheme="minorHAnsi"/>
        </w:rPr>
        <w:t>Equality Policy</w:t>
      </w:r>
    </w:p>
    <w:p w14:paraId="26087AD8" w14:textId="77777777" w:rsidR="00CD3BF7" w:rsidRPr="00A10D1A" w:rsidRDefault="00CD3BF7" w:rsidP="00CD3BF7">
      <w:pPr>
        <w:pStyle w:val="ListParagraph"/>
        <w:numPr>
          <w:ilvl w:val="0"/>
          <w:numId w:val="6"/>
        </w:numPr>
        <w:autoSpaceDE w:val="0"/>
        <w:autoSpaceDN w:val="0"/>
        <w:adjustRightInd w:val="0"/>
        <w:spacing w:line="360" w:lineRule="auto"/>
        <w:jc w:val="both"/>
        <w:rPr>
          <w:rFonts w:cstheme="minorHAnsi"/>
        </w:rPr>
      </w:pPr>
      <w:r w:rsidRPr="00A10D1A">
        <w:rPr>
          <w:rFonts w:cstheme="minorHAnsi"/>
        </w:rPr>
        <w:t>Accessible Information Policy</w:t>
      </w:r>
    </w:p>
    <w:p w14:paraId="2E5D7AA6" w14:textId="77777777" w:rsidR="00CD3BF7" w:rsidRPr="00A10D1A" w:rsidRDefault="00CD3BF7" w:rsidP="00CD3BF7">
      <w:pPr>
        <w:pStyle w:val="ListParagraph"/>
        <w:numPr>
          <w:ilvl w:val="0"/>
          <w:numId w:val="6"/>
        </w:numPr>
        <w:autoSpaceDE w:val="0"/>
        <w:autoSpaceDN w:val="0"/>
        <w:adjustRightInd w:val="0"/>
        <w:spacing w:line="360" w:lineRule="auto"/>
        <w:jc w:val="both"/>
        <w:rPr>
          <w:rFonts w:cstheme="minorHAnsi"/>
        </w:rPr>
      </w:pPr>
      <w:r w:rsidRPr="00A10D1A">
        <w:rPr>
          <w:rFonts w:cstheme="minorHAnsi"/>
        </w:rPr>
        <w:t>Code of Practice for Students with Disabilities</w:t>
      </w:r>
    </w:p>
    <w:p w14:paraId="53370566" w14:textId="77777777" w:rsidR="00CD3BF7" w:rsidRPr="00A10D1A" w:rsidRDefault="00CD3BF7" w:rsidP="00CD3BF7">
      <w:pPr>
        <w:pStyle w:val="ListParagraph"/>
        <w:numPr>
          <w:ilvl w:val="0"/>
          <w:numId w:val="6"/>
        </w:numPr>
        <w:autoSpaceDE w:val="0"/>
        <w:autoSpaceDN w:val="0"/>
        <w:adjustRightInd w:val="0"/>
        <w:spacing w:line="360" w:lineRule="auto"/>
        <w:jc w:val="both"/>
        <w:rPr>
          <w:rFonts w:cstheme="minorHAnsi"/>
        </w:rPr>
      </w:pPr>
      <w:r w:rsidRPr="00A10D1A">
        <w:rPr>
          <w:rFonts w:cstheme="minorHAnsi"/>
        </w:rPr>
        <w:t>Fitness to Practice Policy</w:t>
      </w:r>
    </w:p>
    <w:p w14:paraId="00D704C2" w14:textId="6BD8FD38" w:rsidR="00CD3BF7" w:rsidRDefault="00CD3BF7" w:rsidP="00CD3BF7">
      <w:pPr>
        <w:pStyle w:val="ListParagraph"/>
        <w:numPr>
          <w:ilvl w:val="0"/>
          <w:numId w:val="6"/>
        </w:numPr>
        <w:autoSpaceDE w:val="0"/>
        <w:autoSpaceDN w:val="0"/>
        <w:adjustRightInd w:val="0"/>
        <w:spacing w:line="360" w:lineRule="auto"/>
        <w:jc w:val="both"/>
        <w:rPr>
          <w:rFonts w:cstheme="minorHAnsi"/>
        </w:rPr>
      </w:pPr>
      <w:r w:rsidRPr="00A10D1A">
        <w:rPr>
          <w:rFonts w:cstheme="minorHAnsi"/>
        </w:rPr>
        <w:t>Diversity policy</w:t>
      </w:r>
    </w:p>
    <w:p w14:paraId="7E7747C6" w14:textId="7CF6426B" w:rsidR="00CD3BF7" w:rsidRPr="00A10D1A" w:rsidRDefault="00CD3BF7" w:rsidP="00CD3BF7">
      <w:pPr>
        <w:pStyle w:val="ListParagraph"/>
        <w:numPr>
          <w:ilvl w:val="0"/>
          <w:numId w:val="6"/>
        </w:numPr>
        <w:autoSpaceDE w:val="0"/>
        <w:autoSpaceDN w:val="0"/>
        <w:adjustRightInd w:val="0"/>
        <w:spacing w:line="360" w:lineRule="auto"/>
        <w:jc w:val="both"/>
        <w:rPr>
          <w:rFonts w:cstheme="minorHAnsi"/>
        </w:rPr>
      </w:pPr>
      <w:r>
        <w:rPr>
          <w:rFonts w:cstheme="minorHAnsi"/>
        </w:rPr>
        <w:t>Admissions Policy</w:t>
      </w:r>
      <w:bookmarkStart w:id="0" w:name="_GoBack"/>
      <w:bookmarkEnd w:id="0"/>
    </w:p>
    <w:p w14:paraId="51326A13" w14:textId="77777777" w:rsidR="00CD3BF7" w:rsidRPr="00CD3BF7" w:rsidRDefault="00CD3BF7" w:rsidP="00CD3BF7"/>
    <w:sectPr w:rsidR="00CD3BF7" w:rsidRPr="00CD3BF7" w:rsidSect="00BE5E6F">
      <w:headerReference w:type="default" r:id="rId9"/>
      <w:footerReference w:type="default" r:id="rId10"/>
      <w:pgSz w:w="11906" w:h="16838"/>
      <w:pgMar w:top="284" w:right="1440" w:bottom="568" w:left="1440" w:header="708" w:footer="162" w:gutter="0"/>
      <w:pgBorders w:offsetFrom="page">
        <w:left w:val="single" w:sz="48" w:space="24" w:color="1D4757"/>
        <w:right w:val="single" w:sz="48" w:space="24" w:color="1D475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21D8F" w14:textId="77777777" w:rsidR="00CC4FAD" w:rsidRDefault="00CC4FAD" w:rsidP="009013E8">
      <w:pPr>
        <w:spacing w:before="0" w:after="0"/>
      </w:pPr>
      <w:r>
        <w:separator/>
      </w:r>
    </w:p>
  </w:endnote>
  <w:endnote w:type="continuationSeparator" w:id="0">
    <w:p w14:paraId="08E5999C" w14:textId="77777777" w:rsidR="00CC4FAD" w:rsidRDefault="00CC4FAD" w:rsidP="009013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E644D" w14:textId="77777777" w:rsidR="009013E8" w:rsidRDefault="009013E8" w:rsidP="009013E8">
    <w:pPr>
      <w:pStyle w:val="Footer"/>
      <w:spacing w:before="120"/>
    </w:pPr>
    <w:r>
      <w:rPr>
        <w:noProof/>
        <w:lang w:val="en-IE" w:eastAsia="en-IE"/>
      </w:rPr>
      <w:drawing>
        <wp:inline distT="0" distB="0" distL="0" distR="0" wp14:anchorId="0C04A4F2" wp14:editId="29388E2A">
          <wp:extent cx="5731510" cy="677545"/>
          <wp:effectExtent l="0" t="0" r="254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Bann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677545"/>
                  </a:xfrm>
                  <a:prstGeom prst="rect">
                    <a:avLst/>
                  </a:prstGeom>
                </pic:spPr>
              </pic:pic>
            </a:graphicData>
          </a:graphic>
        </wp:inline>
      </w:drawing>
    </w:r>
  </w:p>
  <w:p w14:paraId="400AD02A" w14:textId="77777777" w:rsidR="009013E8" w:rsidRDefault="0090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E9370" w14:textId="77777777" w:rsidR="00CC4FAD" w:rsidRDefault="00CC4FAD" w:rsidP="009013E8">
      <w:pPr>
        <w:spacing w:before="0" w:after="0"/>
      </w:pPr>
      <w:r>
        <w:separator/>
      </w:r>
    </w:p>
  </w:footnote>
  <w:footnote w:type="continuationSeparator" w:id="0">
    <w:p w14:paraId="56E8D556" w14:textId="77777777" w:rsidR="00CC4FAD" w:rsidRDefault="00CC4FAD" w:rsidP="009013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8C37" w14:textId="77777777" w:rsidR="009013E8" w:rsidRDefault="009013E8" w:rsidP="009013E8">
    <w:pPr>
      <w:pStyle w:val="Header"/>
      <w:spacing w:after="120"/>
    </w:pPr>
    <w:r>
      <w:rPr>
        <w:noProof/>
        <w:lang w:val="en-IE" w:eastAsia="en-IE"/>
      </w:rPr>
      <w:drawing>
        <wp:inline distT="0" distB="0" distL="0" distR="0" wp14:anchorId="664F24B6" wp14:editId="05403A2E">
          <wp:extent cx="5731510" cy="318770"/>
          <wp:effectExtent l="0" t="0" r="254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ppendix Banner Top.png"/>
                  <pic:cNvPicPr/>
                </pic:nvPicPr>
                <pic:blipFill>
                  <a:blip r:embed="rId1">
                    <a:extLst>
                      <a:ext uri="{28A0092B-C50C-407E-A947-70E740481C1C}">
                        <a14:useLocalDpi xmlns:a14="http://schemas.microsoft.com/office/drawing/2010/main" val="0"/>
                      </a:ext>
                    </a:extLst>
                  </a:blip>
                  <a:stretch>
                    <a:fillRect/>
                  </a:stretch>
                </pic:blipFill>
                <pic:spPr>
                  <a:xfrm>
                    <a:off x="0" y="0"/>
                    <a:ext cx="5731510" cy="318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2B99"/>
    <w:multiLevelType w:val="hybridMultilevel"/>
    <w:tmpl w:val="722A32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F4A78CE"/>
    <w:multiLevelType w:val="hybridMultilevel"/>
    <w:tmpl w:val="89B0C0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7F3B13"/>
    <w:multiLevelType w:val="hybridMultilevel"/>
    <w:tmpl w:val="5B02D9E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BC23383"/>
    <w:multiLevelType w:val="hybridMultilevel"/>
    <w:tmpl w:val="18BC338C"/>
    <w:lvl w:ilvl="0" w:tplc="354CED96">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3E70837"/>
    <w:multiLevelType w:val="hybridMultilevel"/>
    <w:tmpl w:val="C56EAD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6A77BC1"/>
    <w:multiLevelType w:val="hybridMultilevel"/>
    <w:tmpl w:val="4B3A70DA"/>
    <w:lvl w:ilvl="0" w:tplc="EFE2790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A8"/>
    <w:rsid w:val="00104768"/>
    <w:rsid w:val="002B0FE1"/>
    <w:rsid w:val="00335646"/>
    <w:rsid w:val="00376010"/>
    <w:rsid w:val="00404153"/>
    <w:rsid w:val="00412488"/>
    <w:rsid w:val="00430B42"/>
    <w:rsid w:val="004A241D"/>
    <w:rsid w:val="004B57EC"/>
    <w:rsid w:val="00581FCB"/>
    <w:rsid w:val="006958EC"/>
    <w:rsid w:val="006F6D0D"/>
    <w:rsid w:val="007700BE"/>
    <w:rsid w:val="009013E8"/>
    <w:rsid w:val="00905CEC"/>
    <w:rsid w:val="00962710"/>
    <w:rsid w:val="009A7E6D"/>
    <w:rsid w:val="009E46E9"/>
    <w:rsid w:val="00A9164B"/>
    <w:rsid w:val="00A960B4"/>
    <w:rsid w:val="00AD0EE6"/>
    <w:rsid w:val="00B05E14"/>
    <w:rsid w:val="00B212A8"/>
    <w:rsid w:val="00BE5E6F"/>
    <w:rsid w:val="00C554E3"/>
    <w:rsid w:val="00CC4FAD"/>
    <w:rsid w:val="00CD3BF7"/>
    <w:rsid w:val="00E322A5"/>
    <w:rsid w:val="00F12DEA"/>
    <w:rsid w:val="00F46B2C"/>
    <w:rsid w:val="00F952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C2058"/>
  <w15:chartTrackingRefBased/>
  <w15:docId w15:val="{57210539-1FB2-47C2-BE0A-165247D8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2A8"/>
    <w:pPr>
      <w:spacing w:before="120" w:after="120" w:line="240" w:lineRule="auto"/>
    </w:pPr>
    <w:rPr>
      <w:rFonts w:ascii="Calibri" w:eastAsia="Times New Roman" w:hAnsi="Calibri" w:cs="Times New Roman"/>
      <w:sz w:val="24"/>
      <w:szCs w:val="24"/>
      <w:lang w:val="en-GB" w:eastAsia="en-GB"/>
    </w:rPr>
  </w:style>
  <w:style w:type="paragraph" w:styleId="Heading1">
    <w:name w:val="heading 1"/>
    <w:basedOn w:val="Normal"/>
    <w:next w:val="Normal"/>
    <w:link w:val="Heading1Char"/>
    <w:uiPriority w:val="9"/>
    <w:qFormat/>
    <w:rsid w:val="00BE5E6F"/>
    <w:pPr>
      <w:keepNext/>
      <w:keepLines/>
      <w:pBdr>
        <w:bottom w:val="single" w:sz="8" w:space="1" w:color="1F4E79" w:themeColor="accent1" w:themeShade="80"/>
      </w:pBdr>
      <w:spacing w:before="240"/>
      <w:outlineLvl w:val="0"/>
    </w:pPr>
    <w:rPr>
      <w:rFonts w:ascii="Tw Cen MT" w:eastAsiaTheme="majorEastAsia" w:hAnsi="Tw Cen MT" w:cstheme="majorBidi"/>
      <w:color w:val="1D4757"/>
      <w:sz w:val="36"/>
      <w:szCs w:val="32"/>
    </w:rPr>
  </w:style>
  <w:style w:type="paragraph" w:styleId="Heading2">
    <w:name w:val="heading 2"/>
    <w:basedOn w:val="Normal"/>
    <w:next w:val="Normal"/>
    <w:link w:val="Heading2Char"/>
    <w:uiPriority w:val="9"/>
    <w:unhideWhenUsed/>
    <w:qFormat/>
    <w:rsid w:val="00BE5E6F"/>
    <w:pPr>
      <w:spacing w:before="360"/>
      <w:outlineLvl w:val="1"/>
    </w:pPr>
    <w:rPr>
      <w:b/>
      <w:noProof/>
      <w:color w:val="1D4757"/>
      <w:lang w:eastAsia="en-IE"/>
      <w14:textFill>
        <w14:solidFill>
          <w14:srgbClr w14:val="1D4757">
            <w14:lumMod w14:val="50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6F"/>
    <w:rPr>
      <w:rFonts w:ascii="Tw Cen MT" w:eastAsiaTheme="majorEastAsia" w:hAnsi="Tw Cen MT" w:cstheme="majorBidi"/>
      <w:color w:val="1D4757"/>
      <w:sz w:val="36"/>
      <w:szCs w:val="32"/>
      <w:lang w:val="en-GB" w:eastAsia="en-GB"/>
    </w:rPr>
  </w:style>
  <w:style w:type="character" w:customStyle="1" w:styleId="Heading2Char">
    <w:name w:val="Heading 2 Char"/>
    <w:basedOn w:val="DefaultParagraphFont"/>
    <w:link w:val="Heading2"/>
    <w:uiPriority w:val="9"/>
    <w:rsid w:val="00BE5E6F"/>
    <w:rPr>
      <w:rFonts w:ascii="Calibri" w:eastAsia="Times New Roman" w:hAnsi="Calibri" w:cs="Times New Roman"/>
      <w:b/>
      <w:noProof/>
      <w:color w:val="1D4757"/>
      <w:sz w:val="24"/>
      <w:szCs w:val="24"/>
      <w:lang w:val="en-GB" w:eastAsia="en-IE"/>
      <w14:textFill>
        <w14:solidFill>
          <w14:srgbClr w14:val="1D4757">
            <w14:lumMod w14:val="50000"/>
          </w14:srgbClr>
        </w14:solidFill>
      </w14:textFill>
    </w:rPr>
  </w:style>
  <w:style w:type="paragraph" w:styleId="NoSpacing">
    <w:name w:val="No Spacing"/>
    <w:uiPriority w:val="1"/>
    <w:qFormat/>
    <w:rsid w:val="00B212A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13E8"/>
    <w:pPr>
      <w:tabs>
        <w:tab w:val="center" w:pos="4513"/>
        <w:tab w:val="right" w:pos="9026"/>
      </w:tabs>
      <w:spacing w:before="0" w:after="0"/>
    </w:pPr>
  </w:style>
  <w:style w:type="character" w:customStyle="1" w:styleId="HeaderChar">
    <w:name w:val="Header Char"/>
    <w:basedOn w:val="DefaultParagraphFont"/>
    <w:link w:val="Header"/>
    <w:uiPriority w:val="99"/>
    <w:rsid w:val="009013E8"/>
    <w:rPr>
      <w:rFonts w:ascii="Calibri" w:eastAsia="Times New Roman" w:hAnsi="Calibri" w:cs="Times New Roman"/>
      <w:sz w:val="24"/>
      <w:szCs w:val="24"/>
      <w:lang w:val="en-GB" w:eastAsia="en-GB"/>
    </w:rPr>
  </w:style>
  <w:style w:type="paragraph" w:styleId="Footer">
    <w:name w:val="footer"/>
    <w:basedOn w:val="Normal"/>
    <w:link w:val="FooterChar"/>
    <w:uiPriority w:val="99"/>
    <w:unhideWhenUsed/>
    <w:rsid w:val="009013E8"/>
    <w:pPr>
      <w:tabs>
        <w:tab w:val="center" w:pos="4513"/>
        <w:tab w:val="right" w:pos="9026"/>
      </w:tabs>
      <w:spacing w:before="0" w:after="0"/>
    </w:pPr>
  </w:style>
  <w:style w:type="character" w:customStyle="1" w:styleId="FooterChar">
    <w:name w:val="Footer Char"/>
    <w:basedOn w:val="DefaultParagraphFont"/>
    <w:link w:val="Footer"/>
    <w:uiPriority w:val="99"/>
    <w:rsid w:val="009013E8"/>
    <w:rPr>
      <w:rFonts w:ascii="Calibri" w:eastAsia="Times New Roman" w:hAnsi="Calibri" w:cs="Times New Roman"/>
      <w:sz w:val="24"/>
      <w:szCs w:val="24"/>
      <w:lang w:val="en-GB" w:eastAsia="en-GB"/>
    </w:rPr>
  </w:style>
  <w:style w:type="paragraph" w:styleId="ListParagraph">
    <w:name w:val="List Paragraph"/>
    <w:basedOn w:val="Normal"/>
    <w:uiPriority w:val="34"/>
    <w:qFormat/>
    <w:rsid w:val="00A96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Ryder</dc:creator>
  <cp:keywords/>
  <dc:description/>
  <cp:lastModifiedBy>dararyder</cp:lastModifiedBy>
  <cp:revision>8</cp:revision>
  <dcterms:created xsi:type="dcterms:W3CDTF">2018-10-08T10:36:00Z</dcterms:created>
  <dcterms:modified xsi:type="dcterms:W3CDTF">2018-11-08T12:23:00Z</dcterms:modified>
</cp:coreProperties>
</file>